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6C6199" w:rsidRDefault="001D7296" w:rsidP="001D7296">
      <w:pPr>
        <w:spacing w:line="216" w:lineRule="auto"/>
        <w:ind w:right="-2126"/>
        <w:rPr>
          <w:rFonts w:ascii="Calibri" w:hAnsi="Calibri" w:cs="Arial"/>
          <w:b/>
          <w:sz w:val="52"/>
          <w:szCs w:val="52"/>
        </w:rPr>
      </w:pPr>
      <w:r>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C6199" w:rsidRDefault="002D205C" w:rsidP="00B049E1">
      <w:pPr>
        <w:ind w:right="-2128"/>
        <w:rPr>
          <w:rFonts w:ascii="Calibri" w:hAnsi="Calibri" w:cs="Arial"/>
          <w:sz w:val="20"/>
          <w:szCs w:val="20"/>
        </w:rPr>
      </w:pPr>
    </w:p>
    <w:p w14:paraId="4C115D91" w14:textId="77777777" w:rsidR="00B4460E" w:rsidRPr="006C6199" w:rsidRDefault="00B4460E" w:rsidP="009A11A8">
      <w:pPr>
        <w:ind w:right="-2128"/>
        <w:rPr>
          <w:rFonts w:ascii="Calibri" w:hAnsi="Calibri" w:cs="Arial"/>
          <w:sz w:val="20"/>
          <w:szCs w:val="20"/>
        </w:rPr>
      </w:pP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0963AEEE" w14:textId="2D5D538D" w:rsidR="00B66F64" w:rsidRPr="00B66F64" w:rsidRDefault="000376DC" w:rsidP="006E1FE7">
      <w:pPr>
        <w:spacing w:line="276" w:lineRule="auto"/>
        <w:ind w:right="-2128"/>
        <w:rPr>
          <w:rFonts w:ascii="Arial" w:hAnsi="Arial" w:cs="Arial"/>
          <w:sz w:val="36"/>
          <w:szCs w:val="36"/>
        </w:rPr>
      </w:pPr>
      <w:r>
        <w:rPr>
          <w:rFonts w:ascii="Arial" w:hAnsi="Arial" w:cs="Arial"/>
          <w:sz w:val="36"/>
          <w:szCs w:val="36"/>
        </w:rPr>
        <w:t xml:space="preserve">RETROFIT FÜR DEN </w:t>
      </w:r>
      <w:r w:rsidR="001F4AFB">
        <w:rPr>
          <w:rFonts w:ascii="Arial" w:hAnsi="Arial" w:cs="Arial"/>
          <w:sz w:val="36"/>
          <w:szCs w:val="36"/>
        </w:rPr>
        <w:t>SICHERE</w:t>
      </w:r>
      <w:r>
        <w:rPr>
          <w:rFonts w:ascii="Arial" w:hAnsi="Arial" w:cs="Arial"/>
          <w:sz w:val="36"/>
          <w:szCs w:val="36"/>
        </w:rPr>
        <w:t>N</w:t>
      </w:r>
      <w:r w:rsidR="001F4AFB">
        <w:rPr>
          <w:rFonts w:ascii="Arial" w:hAnsi="Arial" w:cs="Arial"/>
          <w:sz w:val="36"/>
          <w:szCs w:val="36"/>
        </w:rPr>
        <w:t xml:space="preserve"> WEITERBETRIEB VON WINDENERGIEANLAGEN</w:t>
      </w:r>
    </w:p>
    <w:p w14:paraId="7C584BFC" w14:textId="77777777" w:rsidR="00B66F64" w:rsidRPr="00B66F64" w:rsidRDefault="00B66F64" w:rsidP="00066165">
      <w:pPr>
        <w:spacing w:line="276" w:lineRule="auto"/>
        <w:ind w:right="-2128"/>
        <w:rPr>
          <w:rFonts w:ascii="Arial" w:hAnsi="Arial" w:cs="Arial"/>
        </w:rPr>
      </w:pPr>
    </w:p>
    <w:p w14:paraId="48E46826" w14:textId="3FD53A9E" w:rsidR="00066165" w:rsidRDefault="00217CFC" w:rsidP="000376DC">
      <w:pPr>
        <w:spacing w:line="276" w:lineRule="auto"/>
        <w:ind w:right="-2128"/>
        <w:rPr>
          <w:rFonts w:ascii="Arial" w:hAnsi="Arial" w:cs="Arial"/>
          <w:color w:val="000000" w:themeColor="text1"/>
        </w:rPr>
      </w:pPr>
      <w:r>
        <w:rPr>
          <w:rFonts w:ascii="Arial" w:hAnsi="Arial" w:cs="Arial"/>
          <w:color w:val="000000" w:themeColor="text1"/>
        </w:rPr>
        <w:t xml:space="preserve">WIELAND ELECTRIC </w:t>
      </w:r>
      <w:r w:rsidR="000376DC">
        <w:rPr>
          <w:rFonts w:ascii="Arial" w:hAnsi="Arial" w:cs="Arial"/>
          <w:color w:val="000000" w:themeColor="text1"/>
        </w:rPr>
        <w:t xml:space="preserve">UNTERSTÜTZT </w:t>
      </w:r>
      <w:r w:rsidR="00D07669">
        <w:rPr>
          <w:rFonts w:ascii="Arial" w:hAnsi="Arial" w:cs="Arial"/>
          <w:color w:val="000000" w:themeColor="text1"/>
        </w:rPr>
        <w:t>BETREIBER VON WINDENERGIEANLAGEN</w:t>
      </w:r>
      <w:r w:rsidR="000376DC">
        <w:rPr>
          <w:rFonts w:ascii="Arial" w:hAnsi="Arial" w:cs="Arial"/>
          <w:color w:val="000000" w:themeColor="text1"/>
        </w:rPr>
        <w:t xml:space="preserve"> MIT KOMPLETTSYSTEM</w:t>
      </w:r>
      <w:r w:rsidR="009C5FD4">
        <w:rPr>
          <w:rFonts w:ascii="Arial" w:hAnsi="Arial" w:cs="Arial"/>
          <w:color w:val="000000" w:themeColor="text1"/>
        </w:rPr>
        <w:t xml:space="preserve"> </w:t>
      </w:r>
      <w:r w:rsidR="00FD6565">
        <w:rPr>
          <w:rFonts w:ascii="Arial" w:hAnsi="Arial" w:cs="Arial"/>
          <w:color w:val="000000" w:themeColor="text1"/>
        </w:rPr>
        <w:t>ZUR</w:t>
      </w:r>
      <w:r w:rsidR="00D22B2E">
        <w:rPr>
          <w:rFonts w:ascii="Arial" w:hAnsi="Arial" w:cs="Arial"/>
          <w:color w:val="000000" w:themeColor="text1"/>
        </w:rPr>
        <w:t xml:space="preserve"> </w:t>
      </w:r>
      <w:r w:rsidR="000376DC">
        <w:rPr>
          <w:rFonts w:ascii="Arial" w:hAnsi="Arial" w:cs="Arial"/>
          <w:color w:val="000000" w:themeColor="text1"/>
        </w:rPr>
        <w:t>EINFACHE</w:t>
      </w:r>
      <w:r w:rsidR="00FD6565">
        <w:rPr>
          <w:rFonts w:ascii="Arial" w:hAnsi="Arial" w:cs="Arial"/>
          <w:color w:val="000000" w:themeColor="text1"/>
        </w:rPr>
        <w:t>N</w:t>
      </w:r>
      <w:r w:rsidR="000376DC">
        <w:rPr>
          <w:rFonts w:ascii="Arial" w:hAnsi="Arial" w:cs="Arial"/>
          <w:color w:val="000000" w:themeColor="text1"/>
        </w:rPr>
        <w:t xml:space="preserve"> NACHRÜSTUNG</w:t>
      </w:r>
      <w:r w:rsidR="00A1504B">
        <w:rPr>
          <w:rFonts w:ascii="Arial" w:hAnsi="Arial" w:cs="Arial"/>
          <w:color w:val="000000" w:themeColor="text1"/>
        </w:rPr>
        <w:t xml:space="preserve"> </w:t>
      </w:r>
      <w:r w:rsidR="000376DC">
        <w:rPr>
          <w:rFonts w:ascii="Arial" w:hAnsi="Arial" w:cs="Arial"/>
          <w:color w:val="000000" w:themeColor="text1"/>
        </w:rPr>
        <w:t xml:space="preserve">DER ARBEITS- UND SICHERHEITSBELEUCHTUNG </w:t>
      </w:r>
    </w:p>
    <w:p w14:paraId="371A7BFB" w14:textId="77777777" w:rsidR="00707927" w:rsidRDefault="00707927" w:rsidP="009C5FD4">
      <w:pPr>
        <w:spacing w:line="360" w:lineRule="auto"/>
        <w:ind w:right="-2128"/>
        <w:rPr>
          <w:rFonts w:ascii="Arial" w:hAnsi="Arial" w:cs="Arial"/>
          <w:sz w:val="20"/>
          <w:szCs w:val="20"/>
        </w:rPr>
      </w:pPr>
    </w:p>
    <w:p w14:paraId="1F5DE135" w14:textId="738AD00D" w:rsidR="003E5565" w:rsidRDefault="00707927" w:rsidP="001F4AFB">
      <w:pPr>
        <w:spacing w:line="360" w:lineRule="auto"/>
        <w:ind w:right="-2128"/>
        <w:rPr>
          <w:rFonts w:ascii="Arial" w:hAnsi="Arial" w:cs="Arial"/>
          <w:sz w:val="20"/>
          <w:szCs w:val="20"/>
        </w:rPr>
      </w:pPr>
      <w:r>
        <w:rPr>
          <w:rFonts w:ascii="Arial" w:hAnsi="Arial" w:cs="Arial"/>
          <w:sz w:val="20"/>
          <w:szCs w:val="20"/>
        </w:rPr>
        <w:t>Viele Windenergieanlagen</w:t>
      </w:r>
      <w:r w:rsidR="001F4AFB">
        <w:rPr>
          <w:rFonts w:ascii="Arial" w:hAnsi="Arial" w:cs="Arial"/>
          <w:sz w:val="20"/>
          <w:szCs w:val="20"/>
        </w:rPr>
        <w:t xml:space="preserve"> (WEA)</w:t>
      </w:r>
      <w:r>
        <w:rPr>
          <w:rFonts w:ascii="Arial" w:hAnsi="Arial" w:cs="Arial"/>
          <w:sz w:val="20"/>
          <w:szCs w:val="20"/>
        </w:rPr>
        <w:t xml:space="preserve"> verlieren </w:t>
      </w:r>
      <w:r w:rsidR="003E5565">
        <w:rPr>
          <w:rFonts w:ascii="Arial" w:hAnsi="Arial" w:cs="Arial"/>
          <w:sz w:val="20"/>
          <w:szCs w:val="20"/>
        </w:rPr>
        <w:t>in diesem Jahr</w:t>
      </w:r>
      <w:r>
        <w:rPr>
          <w:rFonts w:ascii="Arial" w:hAnsi="Arial" w:cs="Arial"/>
          <w:sz w:val="20"/>
          <w:szCs w:val="20"/>
        </w:rPr>
        <w:t xml:space="preserve"> ihren Vergütungsanspruch nach dem Erneuerbare-Energien-Gesetz (EEG). </w:t>
      </w:r>
      <w:r w:rsidR="003E5565">
        <w:rPr>
          <w:rFonts w:ascii="Arial" w:hAnsi="Arial" w:cs="Arial"/>
          <w:sz w:val="20"/>
          <w:szCs w:val="20"/>
        </w:rPr>
        <w:t xml:space="preserve">Dies gilt zunächst für </w:t>
      </w:r>
      <w:r w:rsidR="001F4AFB">
        <w:rPr>
          <w:rFonts w:ascii="Arial" w:hAnsi="Arial" w:cs="Arial"/>
          <w:sz w:val="20"/>
          <w:szCs w:val="20"/>
        </w:rPr>
        <w:t xml:space="preserve">Anlagen mit </w:t>
      </w:r>
      <w:r w:rsidR="003E5565">
        <w:rPr>
          <w:rFonts w:ascii="Arial" w:hAnsi="Arial" w:cs="Arial"/>
          <w:sz w:val="20"/>
          <w:szCs w:val="20"/>
        </w:rPr>
        <w:t>eine</w:t>
      </w:r>
      <w:r w:rsidR="001F4AFB">
        <w:rPr>
          <w:rFonts w:ascii="Arial" w:hAnsi="Arial" w:cs="Arial"/>
          <w:sz w:val="20"/>
          <w:szCs w:val="20"/>
        </w:rPr>
        <w:t>r</w:t>
      </w:r>
      <w:r w:rsidR="003E5565">
        <w:rPr>
          <w:rFonts w:ascii="Arial" w:hAnsi="Arial" w:cs="Arial"/>
          <w:sz w:val="20"/>
          <w:szCs w:val="20"/>
        </w:rPr>
        <w:t xml:space="preserve"> Gesamtleistung von knapp 4.000 Megawatt. </w:t>
      </w:r>
      <w:r w:rsidRPr="00707927">
        <w:rPr>
          <w:rFonts w:ascii="Arial" w:hAnsi="Arial" w:cs="Arial"/>
          <w:sz w:val="20"/>
          <w:szCs w:val="20"/>
        </w:rPr>
        <w:t>Bis 2025 folgen</w:t>
      </w:r>
      <w:r>
        <w:rPr>
          <w:rFonts w:ascii="Arial" w:hAnsi="Arial" w:cs="Arial"/>
          <w:sz w:val="20"/>
          <w:szCs w:val="20"/>
        </w:rPr>
        <w:t xml:space="preserve"> jährlich weitere </w:t>
      </w:r>
      <w:r w:rsidR="001F4AFB">
        <w:rPr>
          <w:rFonts w:ascii="Arial" w:hAnsi="Arial" w:cs="Arial"/>
          <w:sz w:val="20"/>
          <w:szCs w:val="20"/>
        </w:rPr>
        <w:t xml:space="preserve">WEA </w:t>
      </w:r>
      <w:r>
        <w:rPr>
          <w:rFonts w:ascii="Arial" w:hAnsi="Arial" w:cs="Arial"/>
          <w:sz w:val="20"/>
          <w:szCs w:val="20"/>
        </w:rPr>
        <w:t xml:space="preserve">mit </w:t>
      </w:r>
      <w:r w:rsidRPr="00707927">
        <w:rPr>
          <w:rFonts w:ascii="Arial" w:hAnsi="Arial" w:cs="Arial"/>
          <w:sz w:val="20"/>
          <w:szCs w:val="20"/>
        </w:rPr>
        <w:t>durchschnittlich bis zu 2.400 Megawatt</w:t>
      </w:r>
      <w:r w:rsidR="005277A8">
        <w:rPr>
          <w:rFonts w:ascii="Arial" w:hAnsi="Arial" w:cs="Arial"/>
          <w:sz w:val="20"/>
          <w:szCs w:val="20"/>
        </w:rPr>
        <w:t xml:space="preserve">. </w:t>
      </w:r>
      <w:r w:rsidR="001F4AFB">
        <w:rPr>
          <w:rFonts w:ascii="Arial" w:hAnsi="Arial" w:cs="Arial"/>
          <w:sz w:val="20"/>
          <w:szCs w:val="20"/>
        </w:rPr>
        <w:t xml:space="preserve">Doch </w:t>
      </w:r>
      <w:r w:rsidR="009A63DD">
        <w:rPr>
          <w:rFonts w:ascii="Arial" w:hAnsi="Arial" w:cs="Arial"/>
          <w:sz w:val="20"/>
          <w:szCs w:val="20"/>
        </w:rPr>
        <w:t>selbst</w:t>
      </w:r>
      <w:r w:rsidR="001F4AFB" w:rsidRPr="003E5565">
        <w:rPr>
          <w:rFonts w:ascii="Arial" w:hAnsi="Arial" w:cs="Arial"/>
          <w:sz w:val="20"/>
          <w:szCs w:val="20"/>
        </w:rPr>
        <w:t xml:space="preserve"> nach Ablauf ihrer Vergütungsdauer </w:t>
      </w:r>
      <w:r w:rsidR="001F4AFB">
        <w:rPr>
          <w:rFonts w:ascii="Arial" w:hAnsi="Arial" w:cs="Arial"/>
          <w:sz w:val="20"/>
          <w:szCs w:val="20"/>
        </w:rPr>
        <w:t>ist der Nutzen</w:t>
      </w:r>
      <w:r w:rsidR="001F4AFB" w:rsidRPr="003E5565">
        <w:rPr>
          <w:rFonts w:ascii="Arial" w:hAnsi="Arial" w:cs="Arial"/>
          <w:sz w:val="20"/>
          <w:szCs w:val="20"/>
        </w:rPr>
        <w:t xml:space="preserve"> </w:t>
      </w:r>
      <w:r w:rsidR="001F4AFB">
        <w:rPr>
          <w:rFonts w:ascii="Arial" w:hAnsi="Arial" w:cs="Arial"/>
          <w:sz w:val="20"/>
          <w:szCs w:val="20"/>
        </w:rPr>
        <w:t xml:space="preserve">dieser Anlagen beträchtlich, unter anderem aufgrund ihres Beitrags zum Klimaschutz und der Schonung von Ressourcen durch die Nutzung bestehender Infrastruktur. </w:t>
      </w:r>
      <w:r w:rsidR="001E0DD6">
        <w:rPr>
          <w:rFonts w:ascii="Arial" w:hAnsi="Arial" w:cs="Arial"/>
          <w:sz w:val="20"/>
          <w:szCs w:val="20"/>
        </w:rPr>
        <w:t xml:space="preserve">An guten Windstandorten können </w:t>
      </w:r>
      <w:r w:rsidR="00F715AC">
        <w:rPr>
          <w:rFonts w:ascii="Arial" w:hAnsi="Arial" w:cs="Arial"/>
          <w:sz w:val="20"/>
          <w:szCs w:val="20"/>
        </w:rPr>
        <w:t>WEA</w:t>
      </w:r>
      <w:r w:rsidR="001E0DD6">
        <w:rPr>
          <w:rFonts w:ascii="Arial" w:hAnsi="Arial" w:cs="Arial"/>
          <w:sz w:val="20"/>
          <w:szCs w:val="20"/>
        </w:rPr>
        <w:t xml:space="preserve"> noch über Jahre </w:t>
      </w:r>
      <w:r w:rsidR="005D28FB">
        <w:rPr>
          <w:rFonts w:ascii="Arial" w:hAnsi="Arial" w:cs="Arial"/>
          <w:sz w:val="20"/>
          <w:szCs w:val="20"/>
        </w:rPr>
        <w:t xml:space="preserve">hinweg </w:t>
      </w:r>
      <w:r w:rsidR="001E0DD6">
        <w:rPr>
          <w:rFonts w:ascii="Arial" w:hAnsi="Arial" w:cs="Arial"/>
          <w:sz w:val="20"/>
          <w:szCs w:val="20"/>
        </w:rPr>
        <w:t>weiterbetrieben werden, auch wenn sie ihre Entwurfslebensdauer von 20 Jahren erreicht haben</w:t>
      </w:r>
      <w:r w:rsidR="005D28FB">
        <w:rPr>
          <w:rFonts w:ascii="Arial" w:hAnsi="Arial" w:cs="Arial"/>
          <w:sz w:val="20"/>
          <w:szCs w:val="20"/>
        </w:rPr>
        <w:t xml:space="preserve"> und abgeschrieben sind</w:t>
      </w:r>
      <w:r w:rsidR="001E0DD6">
        <w:rPr>
          <w:rFonts w:ascii="Arial" w:hAnsi="Arial" w:cs="Arial"/>
          <w:sz w:val="20"/>
          <w:szCs w:val="20"/>
        </w:rPr>
        <w:t>.</w:t>
      </w:r>
    </w:p>
    <w:p w14:paraId="31746E2F" w14:textId="77777777" w:rsidR="001E0DD6" w:rsidRDefault="001E0DD6" w:rsidP="005277A8">
      <w:pPr>
        <w:spacing w:line="360" w:lineRule="auto"/>
        <w:ind w:right="-2128"/>
        <w:rPr>
          <w:rFonts w:ascii="Arial" w:hAnsi="Arial" w:cs="Arial"/>
          <w:sz w:val="20"/>
          <w:szCs w:val="20"/>
        </w:rPr>
      </w:pPr>
    </w:p>
    <w:p w14:paraId="2A37405C" w14:textId="7CC7DD13" w:rsidR="009C5FD4" w:rsidRDefault="005277A8" w:rsidP="000832D9">
      <w:pPr>
        <w:spacing w:line="360" w:lineRule="auto"/>
        <w:ind w:right="-2128"/>
        <w:rPr>
          <w:rFonts w:ascii="Arial" w:hAnsi="Arial" w:cs="Arial"/>
          <w:sz w:val="20"/>
          <w:szCs w:val="20"/>
        </w:rPr>
      </w:pPr>
      <w:r>
        <w:rPr>
          <w:rFonts w:ascii="Arial" w:hAnsi="Arial" w:cs="Arial"/>
          <w:sz w:val="20"/>
          <w:szCs w:val="20"/>
        </w:rPr>
        <w:t xml:space="preserve">Maßgeblich </w:t>
      </w:r>
      <w:r w:rsidR="001E0DD6">
        <w:rPr>
          <w:rFonts w:ascii="Arial" w:hAnsi="Arial" w:cs="Arial"/>
          <w:sz w:val="20"/>
          <w:szCs w:val="20"/>
        </w:rPr>
        <w:t xml:space="preserve">für </w:t>
      </w:r>
      <w:r w:rsidR="00F715AC">
        <w:rPr>
          <w:rFonts w:ascii="Arial" w:hAnsi="Arial" w:cs="Arial"/>
          <w:sz w:val="20"/>
          <w:szCs w:val="20"/>
        </w:rPr>
        <w:t>einen solchen</w:t>
      </w:r>
      <w:r w:rsidR="001E0DD6">
        <w:rPr>
          <w:rFonts w:ascii="Arial" w:hAnsi="Arial" w:cs="Arial"/>
          <w:sz w:val="20"/>
          <w:szCs w:val="20"/>
        </w:rPr>
        <w:t xml:space="preserve"> Weiterbetrieb</w:t>
      </w:r>
      <w:r w:rsidR="005D28FB">
        <w:rPr>
          <w:rFonts w:ascii="Arial" w:hAnsi="Arial" w:cs="Arial"/>
          <w:sz w:val="20"/>
          <w:szCs w:val="20"/>
        </w:rPr>
        <w:t xml:space="preserve"> </w:t>
      </w:r>
      <w:r w:rsidR="00722F5B">
        <w:rPr>
          <w:rFonts w:ascii="Arial" w:hAnsi="Arial" w:cs="Arial"/>
          <w:sz w:val="20"/>
          <w:szCs w:val="20"/>
        </w:rPr>
        <w:t>sind</w:t>
      </w:r>
      <w:r>
        <w:rPr>
          <w:rFonts w:ascii="Arial" w:hAnsi="Arial" w:cs="Arial"/>
          <w:sz w:val="20"/>
          <w:szCs w:val="20"/>
        </w:rPr>
        <w:t xml:space="preserve"> </w:t>
      </w:r>
      <w:r w:rsidR="00B13146">
        <w:rPr>
          <w:rFonts w:ascii="Arial" w:hAnsi="Arial" w:cs="Arial"/>
          <w:sz w:val="20"/>
          <w:szCs w:val="20"/>
        </w:rPr>
        <w:t>der</w:t>
      </w:r>
      <w:r>
        <w:rPr>
          <w:rFonts w:ascii="Arial" w:hAnsi="Arial" w:cs="Arial"/>
          <w:sz w:val="20"/>
          <w:szCs w:val="20"/>
        </w:rPr>
        <w:t xml:space="preserve"> Zustand </w:t>
      </w:r>
      <w:r w:rsidRPr="005277A8">
        <w:rPr>
          <w:rFonts w:ascii="Arial" w:hAnsi="Arial" w:cs="Arial"/>
          <w:sz w:val="20"/>
          <w:szCs w:val="20"/>
        </w:rPr>
        <w:t>alle</w:t>
      </w:r>
      <w:r>
        <w:rPr>
          <w:rFonts w:ascii="Arial" w:hAnsi="Arial" w:cs="Arial"/>
          <w:sz w:val="20"/>
          <w:szCs w:val="20"/>
        </w:rPr>
        <w:t>r</w:t>
      </w:r>
      <w:r w:rsidRPr="005277A8">
        <w:rPr>
          <w:rFonts w:ascii="Arial" w:hAnsi="Arial" w:cs="Arial"/>
          <w:sz w:val="20"/>
          <w:szCs w:val="20"/>
        </w:rPr>
        <w:t xml:space="preserve"> standsicherheits</w:t>
      </w:r>
      <w:r w:rsidR="000832D9">
        <w:rPr>
          <w:rFonts w:ascii="Arial" w:hAnsi="Arial" w:cs="Arial"/>
          <w:sz w:val="20"/>
          <w:szCs w:val="20"/>
        </w:rPr>
        <w:t>-</w:t>
      </w:r>
      <w:r w:rsidRPr="005277A8">
        <w:rPr>
          <w:rFonts w:ascii="Arial" w:hAnsi="Arial" w:cs="Arial"/>
          <w:sz w:val="20"/>
          <w:szCs w:val="20"/>
        </w:rPr>
        <w:t>relevanten Bauteile</w:t>
      </w:r>
      <w:r w:rsidR="000832D9">
        <w:rPr>
          <w:rFonts w:ascii="Arial" w:hAnsi="Arial" w:cs="Arial"/>
          <w:sz w:val="20"/>
          <w:szCs w:val="20"/>
        </w:rPr>
        <w:t xml:space="preserve"> und die </w:t>
      </w:r>
      <w:r w:rsidR="000832D9" w:rsidRPr="000832D9">
        <w:rPr>
          <w:rFonts w:ascii="Arial" w:hAnsi="Arial" w:cs="Arial"/>
          <w:sz w:val="20"/>
          <w:szCs w:val="20"/>
        </w:rPr>
        <w:t>Funktionsfähigkeit der Sicherheitseinrichtungen, Anlagensteuerung</w:t>
      </w:r>
      <w:r w:rsidR="000832D9">
        <w:rPr>
          <w:rFonts w:ascii="Arial" w:hAnsi="Arial" w:cs="Arial"/>
          <w:sz w:val="20"/>
          <w:szCs w:val="20"/>
        </w:rPr>
        <w:t xml:space="preserve"> und</w:t>
      </w:r>
      <w:r w:rsidR="000832D9" w:rsidRPr="000832D9">
        <w:rPr>
          <w:rFonts w:ascii="Arial" w:hAnsi="Arial" w:cs="Arial"/>
          <w:sz w:val="20"/>
          <w:szCs w:val="20"/>
        </w:rPr>
        <w:t xml:space="preserve"> Bremssysteme</w:t>
      </w:r>
      <w:r w:rsidR="001E0DD6">
        <w:rPr>
          <w:rFonts w:ascii="Arial" w:hAnsi="Arial" w:cs="Arial"/>
          <w:sz w:val="20"/>
          <w:szCs w:val="20"/>
        </w:rPr>
        <w:t xml:space="preserve">. </w:t>
      </w:r>
      <w:r w:rsidR="009A63DD" w:rsidRPr="009A63DD">
        <w:rPr>
          <w:rFonts w:ascii="Arial" w:hAnsi="Arial" w:cs="Arial"/>
          <w:sz w:val="20"/>
          <w:szCs w:val="20"/>
        </w:rPr>
        <w:t xml:space="preserve">Die Rahmenbedingungen </w:t>
      </w:r>
      <w:r w:rsidR="00B13146">
        <w:rPr>
          <w:rFonts w:ascii="Arial" w:hAnsi="Arial" w:cs="Arial"/>
          <w:sz w:val="20"/>
          <w:szCs w:val="20"/>
        </w:rPr>
        <w:t>hierfür</w:t>
      </w:r>
      <w:r w:rsidR="009A63DD" w:rsidRPr="009A63DD">
        <w:rPr>
          <w:rFonts w:ascii="Arial" w:hAnsi="Arial" w:cs="Arial"/>
          <w:sz w:val="20"/>
          <w:szCs w:val="20"/>
        </w:rPr>
        <w:t xml:space="preserve"> sind in den Grundsätzen für die Durchführung einer Bewertung und Prüfung über den Weiterbetrieb von Windenergieanlagen (BPW) an Land festgelegt.</w:t>
      </w:r>
      <w:r w:rsidR="009A63DD">
        <w:rPr>
          <w:rFonts w:ascii="Arial" w:hAnsi="Arial" w:cs="Arial"/>
          <w:sz w:val="20"/>
          <w:szCs w:val="20"/>
        </w:rPr>
        <w:t xml:space="preserve"> </w:t>
      </w:r>
      <w:r>
        <w:rPr>
          <w:rFonts w:ascii="Arial" w:hAnsi="Arial" w:cs="Arial"/>
          <w:sz w:val="20"/>
          <w:szCs w:val="20"/>
        </w:rPr>
        <w:t>A</w:t>
      </w:r>
      <w:r w:rsidR="009A63DD" w:rsidRPr="009A63DD">
        <w:rPr>
          <w:rFonts w:ascii="Arial" w:hAnsi="Arial" w:cs="Arial"/>
          <w:sz w:val="20"/>
          <w:szCs w:val="20"/>
        </w:rPr>
        <w:t>uch die Arbeits- und Sicherheitsbeleuchtung der Windkraftanlage</w:t>
      </w:r>
      <w:r>
        <w:rPr>
          <w:rFonts w:ascii="Arial" w:hAnsi="Arial" w:cs="Arial"/>
          <w:sz w:val="20"/>
          <w:szCs w:val="20"/>
        </w:rPr>
        <w:t xml:space="preserve"> gehört zu den Prüfungen</w:t>
      </w:r>
      <w:r w:rsidR="009A63DD" w:rsidRPr="009A63DD">
        <w:rPr>
          <w:rFonts w:ascii="Arial" w:hAnsi="Arial" w:cs="Arial"/>
          <w:sz w:val="20"/>
          <w:szCs w:val="20"/>
        </w:rPr>
        <w:t>.</w:t>
      </w:r>
      <w:r w:rsidR="009A63DD">
        <w:rPr>
          <w:rFonts w:ascii="Arial" w:hAnsi="Arial" w:cs="Arial"/>
          <w:sz w:val="20"/>
          <w:szCs w:val="20"/>
        </w:rPr>
        <w:t xml:space="preserve"> </w:t>
      </w:r>
      <w:r w:rsidR="000376DC">
        <w:rPr>
          <w:rFonts w:ascii="Arial" w:hAnsi="Arial" w:cs="Arial"/>
          <w:sz w:val="20"/>
          <w:szCs w:val="20"/>
        </w:rPr>
        <w:t xml:space="preserve">Hier unterstützt </w:t>
      </w:r>
      <w:r w:rsidR="009A63DD">
        <w:rPr>
          <w:rFonts w:ascii="Arial" w:hAnsi="Arial" w:cs="Arial"/>
          <w:sz w:val="20"/>
          <w:szCs w:val="20"/>
        </w:rPr>
        <w:t xml:space="preserve">Wieland Electric Anlagenbetreiber mit </w:t>
      </w:r>
      <w:r w:rsidR="00073E16">
        <w:rPr>
          <w:rFonts w:ascii="Arial" w:hAnsi="Arial" w:cs="Arial"/>
          <w:sz w:val="20"/>
          <w:szCs w:val="20"/>
        </w:rPr>
        <w:t xml:space="preserve">einem </w:t>
      </w:r>
      <w:r w:rsidR="009A63DD" w:rsidRPr="009A63DD">
        <w:rPr>
          <w:rFonts w:ascii="Arial" w:hAnsi="Arial" w:cs="Arial"/>
          <w:sz w:val="20"/>
          <w:szCs w:val="20"/>
        </w:rPr>
        <w:t xml:space="preserve">Komplettsystem, </w:t>
      </w:r>
      <w:r w:rsidR="005D28FB">
        <w:rPr>
          <w:rFonts w:ascii="Arial" w:hAnsi="Arial" w:cs="Arial"/>
          <w:sz w:val="20"/>
          <w:szCs w:val="20"/>
        </w:rPr>
        <w:t>welches</w:t>
      </w:r>
      <w:r w:rsidR="009C5FD4" w:rsidRPr="009A63DD">
        <w:rPr>
          <w:rFonts w:ascii="Arial" w:hAnsi="Arial" w:cs="Arial"/>
          <w:sz w:val="20"/>
          <w:szCs w:val="20"/>
        </w:rPr>
        <w:t xml:space="preserve"> einfach und schnell nachgerüstet werden </w:t>
      </w:r>
      <w:r w:rsidR="00073E16">
        <w:rPr>
          <w:rFonts w:ascii="Arial" w:hAnsi="Arial" w:cs="Arial"/>
          <w:sz w:val="20"/>
          <w:szCs w:val="20"/>
        </w:rPr>
        <w:t>kann</w:t>
      </w:r>
      <w:r w:rsidR="009C5FD4" w:rsidRPr="009A63DD">
        <w:rPr>
          <w:rFonts w:ascii="Arial" w:hAnsi="Arial" w:cs="Arial"/>
          <w:sz w:val="20"/>
          <w:szCs w:val="20"/>
        </w:rPr>
        <w:t xml:space="preserve">, ohne die vorhandene Beleuchtung </w:t>
      </w:r>
      <w:r w:rsidR="000376DC">
        <w:rPr>
          <w:rFonts w:ascii="Arial" w:hAnsi="Arial" w:cs="Arial"/>
          <w:sz w:val="20"/>
          <w:szCs w:val="20"/>
        </w:rPr>
        <w:t>zur</w:t>
      </w:r>
      <w:r w:rsidR="009C5FD4" w:rsidRPr="009A63DD">
        <w:rPr>
          <w:rFonts w:ascii="Arial" w:hAnsi="Arial" w:cs="Arial"/>
          <w:sz w:val="20"/>
          <w:szCs w:val="20"/>
        </w:rPr>
        <w:t>ückbauen zu müssen.</w:t>
      </w:r>
    </w:p>
    <w:p w14:paraId="69AD4126" w14:textId="77777777" w:rsidR="001E0DD6" w:rsidRPr="009A63DD" w:rsidRDefault="001E0DD6" w:rsidP="001E0DD6">
      <w:pPr>
        <w:spacing w:line="360" w:lineRule="auto"/>
        <w:ind w:right="-2128"/>
        <w:rPr>
          <w:rFonts w:ascii="Arial" w:hAnsi="Arial" w:cs="Arial"/>
          <w:sz w:val="20"/>
          <w:szCs w:val="20"/>
        </w:rPr>
      </w:pPr>
    </w:p>
    <w:p w14:paraId="13CBBEBA" w14:textId="5ABFD5C4" w:rsidR="009C5FD4" w:rsidRDefault="00073E16" w:rsidP="009A63DD">
      <w:pPr>
        <w:spacing w:line="360" w:lineRule="auto"/>
        <w:ind w:right="-2128"/>
        <w:rPr>
          <w:rFonts w:ascii="Arial" w:hAnsi="Arial" w:cs="Arial"/>
          <w:sz w:val="20"/>
          <w:szCs w:val="20"/>
        </w:rPr>
      </w:pPr>
      <w:r>
        <w:rPr>
          <w:rFonts w:ascii="Arial" w:hAnsi="Arial" w:cs="Arial"/>
          <w:sz w:val="20"/>
          <w:szCs w:val="20"/>
        </w:rPr>
        <w:t>Es handelt sich dabei um</w:t>
      </w:r>
      <w:r w:rsidR="009A63DD" w:rsidRPr="009A63DD">
        <w:rPr>
          <w:rFonts w:ascii="Arial" w:hAnsi="Arial" w:cs="Arial"/>
          <w:sz w:val="20"/>
          <w:szCs w:val="20"/>
        </w:rPr>
        <w:t xml:space="preserve"> ein</w:t>
      </w:r>
      <w:r w:rsidR="009C5FD4" w:rsidRPr="009A63DD">
        <w:rPr>
          <w:rFonts w:ascii="Arial" w:hAnsi="Arial" w:cs="Arial"/>
          <w:sz w:val="20"/>
          <w:szCs w:val="20"/>
        </w:rPr>
        <w:t xml:space="preserve"> zentral versorgtes Sicherheitsbeleuchtungssystem</w:t>
      </w:r>
      <w:r w:rsidR="000A4888">
        <w:rPr>
          <w:rFonts w:ascii="Arial" w:hAnsi="Arial" w:cs="Arial"/>
          <w:sz w:val="20"/>
          <w:szCs w:val="20"/>
        </w:rPr>
        <w:t xml:space="preserve">, das auf einer </w:t>
      </w:r>
      <w:r w:rsidR="009C5FD4" w:rsidRPr="009A63DD">
        <w:rPr>
          <w:rFonts w:ascii="Arial" w:hAnsi="Arial" w:cs="Arial"/>
          <w:sz w:val="20"/>
          <w:szCs w:val="20"/>
        </w:rPr>
        <w:t>Sekundärspannung von 48VDC (SELF) oder normaler Netzspannung</w:t>
      </w:r>
      <w:r w:rsidR="000A4888">
        <w:rPr>
          <w:rFonts w:ascii="Arial" w:hAnsi="Arial" w:cs="Arial"/>
          <w:sz w:val="20"/>
          <w:szCs w:val="20"/>
        </w:rPr>
        <w:t xml:space="preserve"> von</w:t>
      </w:r>
      <w:r w:rsidR="009C5FD4" w:rsidRPr="009A63DD">
        <w:rPr>
          <w:rFonts w:ascii="Arial" w:hAnsi="Arial" w:cs="Arial"/>
          <w:sz w:val="20"/>
          <w:szCs w:val="20"/>
        </w:rPr>
        <w:t xml:space="preserve"> 230V AC</w:t>
      </w:r>
      <w:r w:rsidR="000A4888">
        <w:rPr>
          <w:rFonts w:ascii="Arial" w:hAnsi="Arial" w:cs="Arial"/>
          <w:sz w:val="20"/>
          <w:szCs w:val="20"/>
        </w:rPr>
        <w:t xml:space="preserve"> basiert und </w:t>
      </w:r>
      <w:r w:rsidR="009A63DD" w:rsidRPr="009A63DD">
        <w:rPr>
          <w:rFonts w:ascii="Arial" w:hAnsi="Arial" w:cs="Arial"/>
          <w:sz w:val="20"/>
          <w:szCs w:val="20"/>
        </w:rPr>
        <w:t xml:space="preserve">eine mindestens 30-minütige Pufferung </w:t>
      </w:r>
      <w:r w:rsidR="009C5FD4" w:rsidRPr="009A63DD">
        <w:rPr>
          <w:rFonts w:ascii="Arial" w:hAnsi="Arial" w:cs="Arial"/>
          <w:sz w:val="20"/>
          <w:szCs w:val="20"/>
        </w:rPr>
        <w:t xml:space="preserve">nach </w:t>
      </w:r>
      <w:r w:rsidR="009A63DD" w:rsidRPr="009A63DD">
        <w:rPr>
          <w:rFonts w:ascii="Arial" w:hAnsi="Arial" w:cs="Arial"/>
          <w:sz w:val="20"/>
          <w:szCs w:val="20"/>
        </w:rPr>
        <w:t xml:space="preserve">einem </w:t>
      </w:r>
      <w:r w:rsidR="009C5FD4" w:rsidRPr="009A63DD">
        <w:rPr>
          <w:rFonts w:ascii="Arial" w:hAnsi="Arial" w:cs="Arial"/>
          <w:sz w:val="20"/>
          <w:szCs w:val="20"/>
        </w:rPr>
        <w:t>Netzausfall</w:t>
      </w:r>
      <w:r w:rsidR="009A63DD" w:rsidRPr="009A63DD">
        <w:rPr>
          <w:rFonts w:ascii="Arial" w:hAnsi="Arial" w:cs="Arial"/>
          <w:sz w:val="20"/>
          <w:szCs w:val="20"/>
        </w:rPr>
        <w:t xml:space="preserve"> ermöglicht.</w:t>
      </w:r>
      <w:r w:rsidR="000376DC">
        <w:rPr>
          <w:rFonts w:ascii="Arial" w:hAnsi="Arial" w:cs="Arial"/>
          <w:sz w:val="20"/>
          <w:szCs w:val="20"/>
        </w:rPr>
        <w:t xml:space="preserve"> </w:t>
      </w:r>
      <w:r w:rsidR="009C5FD4" w:rsidRPr="009A63DD">
        <w:rPr>
          <w:rFonts w:ascii="Arial" w:hAnsi="Arial" w:cs="Arial"/>
          <w:sz w:val="20"/>
          <w:szCs w:val="20"/>
        </w:rPr>
        <w:t xml:space="preserve">Längere Zeiten </w:t>
      </w:r>
      <w:r w:rsidR="009A63DD" w:rsidRPr="009A63DD">
        <w:rPr>
          <w:rFonts w:ascii="Arial" w:hAnsi="Arial" w:cs="Arial"/>
          <w:sz w:val="20"/>
          <w:szCs w:val="20"/>
        </w:rPr>
        <w:t>lassen sich</w:t>
      </w:r>
      <w:r w:rsidR="009C5FD4" w:rsidRPr="009A63DD">
        <w:rPr>
          <w:rFonts w:ascii="Arial" w:hAnsi="Arial" w:cs="Arial"/>
          <w:sz w:val="20"/>
          <w:szCs w:val="20"/>
        </w:rPr>
        <w:t xml:space="preserve"> durch stärkere Akkus</w:t>
      </w:r>
      <w:r w:rsidR="009A63DD" w:rsidRPr="009A63DD">
        <w:rPr>
          <w:rFonts w:ascii="Arial" w:hAnsi="Arial" w:cs="Arial"/>
          <w:sz w:val="20"/>
          <w:szCs w:val="20"/>
        </w:rPr>
        <w:t xml:space="preserve"> erreichen.</w:t>
      </w:r>
      <w:r w:rsidR="000376DC">
        <w:rPr>
          <w:rFonts w:ascii="Arial" w:hAnsi="Arial" w:cs="Arial"/>
          <w:sz w:val="20"/>
          <w:szCs w:val="20"/>
        </w:rPr>
        <w:t xml:space="preserve"> Im Gegensatz zu veralteter Technik, bei der die Akkus in den Leuchten verbaut wurden, bietet Wieland Elec</w:t>
      </w:r>
      <w:r w:rsidR="00D911C2">
        <w:rPr>
          <w:rFonts w:ascii="Arial" w:hAnsi="Arial" w:cs="Arial"/>
          <w:sz w:val="20"/>
          <w:szCs w:val="20"/>
        </w:rPr>
        <w:t>t</w:t>
      </w:r>
      <w:r w:rsidR="000376DC">
        <w:rPr>
          <w:rFonts w:ascii="Arial" w:hAnsi="Arial" w:cs="Arial"/>
          <w:sz w:val="20"/>
          <w:szCs w:val="20"/>
        </w:rPr>
        <w:t xml:space="preserve">ric eine zentrale Akkulösung sowie moderne, sichere LED-Technik, </w:t>
      </w:r>
      <w:r w:rsidR="000376DC">
        <w:rPr>
          <w:rFonts w:ascii="Arial" w:hAnsi="Arial" w:cs="Arial"/>
          <w:sz w:val="20"/>
          <w:szCs w:val="20"/>
        </w:rPr>
        <w:lastRenderedPageBreak/>
        <w:t xml:space="preserve">die einfach gewartet werden kann. Optional lässt sich auch eine Lichtsimulation einschließlich Dokumentation der Beleuchtungswerte an den Arbeitsplätzen und Fluchtwegen durchführen. </w:t>
      </w:r>
    </w:p>
    <w:p w14:paraId="0BCE38BB" w14:textId="77777777" w:rsidR="000A4888" w:rsidRDefault="000A4888" w:rsidP="000376DC">
      <w:pPr>
        <w:spacing w:line="360" w:lineRule="auto"/>
        <w:ind w:right="-2128"/>
        <w:rPr>
          <w:rFonts w:ascii="Arial" w:hAnsi="Arial" w:cs="Arial"/>
          <w:sz w:val="20"/>
          <w:szCs w:val="20"/>
        </w:rPr>
      </w:pPr>
    </w:p>
    <w:p w14:paraId="4E1C7CDA" w14:textId="77777777" w:rsidR="009C5FD4" w:rsidRDefault="009C5FD4" w:rsidP="00427876">
      <w:pPr>
        <w:shd w:val="clear" w:color="auto" w:fill="FFFFFF"/>
        <w:spacing w:afterAutospacing="1"/>
        <w:rPr>
          <w:rFonts w:ascii="Calibri" w:hAnsi="Calibri"/>
          <w:b/>
          <w:bCs/>
        </w:rPr>
      </w:pPr>
    </w:p>
    <w:p w14:paraId="1C125303" w14:textId="74D177CA" w:rsidR="00473946" w:rsidRPr="008C5AD5" w:rsidRDefault="004B332E" w:rsidP="008C5AD5">
      <w:pPr>
        <w:shd w:val="clear" w:color="auto" w:fill="FFFFFF"/>
        <w:spacing w:afterAutospacing="1"/>
        <w:rPr>
          <w:rFonts w:ascii="Calibri" w:hAnsi="Calibri"/>
        </w:rPr>
      </w:pPr>
      <w:r w:rsidRPr="00CC24C0">
        <w:rPr>
          <w:rFonts w:ascii="Calibri" w:hAnsi="Calibri"/>
          <w:b/>
          <w:bCs/>
        </w:rPr>
        <w:t>BILD</w:t>
      </w:r>
      <w:r w:rsidRPr="00CC24C0">
        <w:rPr>
          <w:rFonts w:ascii="Calibri" w:hAnsi="Calibri"/>
        </w:rPr>
        <w:t>MATERIA</w:t>
      </w:r>
      <w:r w:rsidR="008C5AD5">
        <w:rPr>
          <w:rFonts w:ascii="Calibri" w:hAnsi="Calibri"/>
        </w:rPr>
        <w:t>L</w:t>
      </w:r>
    </w:p>
    <w:p w14:paraId="182F2751" w14:textId="43A9536C" w:rsidR="003C394F" w:rsidRDefault="00704C21" w:rsidP="007A604B">
      <w:pPr>
        <w:rPr>
          <w:rFonts w:ascii="Arial" w:hAnsi="Arial"/>
        </w:rPr>
      </w:pPr>
      <w:r w:rsidRPr="00704C21">
        <w:rPr>
          <w:rFonts w:ascii="Segoe UI" w:eastAsia="Times New Roman" w:hAnsi="Segoe UI" w:cs="Segoe UI"/>
          <w:noProof/>
          <w:color w:val="646464"/>
          <w:sz w:val="22"/>
          <w:szCs w:val="22"/>
        </w:rPr>
        <w:drawing>
          <wp:inline distT="0" distB="0" distL="0" distR="0" wp14:anchorId="0C2E661F" wp14:editId="2BF754EE">
            <wp:extent cx="4499610" cy="6364422"/>
            <wp:effectExtent l="0" t="0" r="0" b="0"/>
            <wp:docPr id="3" name="Grafik 3" descr="C:\Users\U0046750\Downloads\Windkraftanlage_retrofit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46750\Downloads\Windkraftanlage_retrofit_D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9610" cy="6364422"/>
                    </a:xfrm>
                    <a:prstGeom prst="rect">
                      <a:avLst/>
                    </a:prstGeom>
                    <a:noFill/>
                    <a:ln>
                      <a:noFill/>
                    </a:ln>
                  </pic:spPr>
                </pic:pic>
              </a:graphicData>
            </a:graphic>
          </wp:inline>
        </w:drawing>
      </w:r>
    </w:p>
    <w:p w14:paraId="3F1B4211" w14:textId="77777777" w:rsidR="0098797B" w:rsidRDefault="0098797B" w:rsidP="007A604B">
      <w:pPr>
        <w:rPr>
          <w:rFonts w:ascii="Arial" w:hAnsi="Arial"/>
        </w:rPr>
      </w:pPr>
    </w:p>
    <w:p w14:paraId="1A0FAFBB" w14:textId="77777777" w:rsidR="00427876" w:rsidRDefault="00427876" w:rsidP="0017749B">
      <w:pPr>
        <w:spacing w:line="360" w:lineRule="auto"/>
        <w:ind w:right="-2128"/>
        <w:rPr>
          <w:rFonts w:ascii="Arial" w:hAnsi="Arial" w:cs="Arial"/>
          <w:sz w:val="22"/>
        </w:rPr>
      </w:pPr>
    </w:p>
    <w:p w14:paraId="21EC5248" w14:textId="77777777" w:rsidR="00427876" w:rsidRDefault="00427876" w:rsidP="0017749B">
      <w:pPr>
        <w:spacing w:line="360" w:lineRule="auto"/>
        <w:ind w:right="-2128"/>
        <w:rPr>
          <w:rFonts w:ascii="Arial" w:hAnsi="Arial" w:cs="Arial"/>
          <w:sz w:val="22"/>
        </w:rPr>
      </w:pPr>
    </w:p>
    <w:p w14:paraId="3AD5C68E" w14:textId="77777777" w:rsidR="00427876" w:rsidRDefault="00427876" w:rsidP="0017749B">
      <w:pPr>
        <w:spacing w:line="360" w:lineRule="auto"/>
        <w:ind w:right="-2128"/>
        <w:rPr>
          <w:rFonts w:ascii="Arial" w:hAnsi="Arial" w:cs="Arial"/>
          <w:sz w:val="22"/>
        </w:rPr>
      </w:pPr>
    </w:p>
    <w:p w14:paraId="5C085F52" w14:textId="021D586C"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bookmarkStart w:id="0" w:name="_GoBack"/>
      <w:bookmarkEnd w:id="0"/>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5ED7840F" w14:textId="77777777" w:rsidR="009B553C" w:rsidRPr="00C73EF5" w:rsidRDefault="009B553C" w:rsidP="009B553C">
      <w:pPr>
        <w:spacing w:line="360" w:lineRule="auto"/>
        <w:ind w:right="-2128"/>
        <w:rPr>
          <w:rFonts w:ascii="Arial" w:hAnsi="Arial" w:cs="Arial"/>
          <w:sz w:val="18"/>
          <w:szCs w:val="20"/>
        </w:rPr>
      </w:pPr>
      <w:r w:rsidRPr="00C73EF5">
        <w:rPr>
          <w:rFonts w:ascii="Arial" w:hAnsi="Arial" w:cs="Arial"/>
          <w:sz w:val="18"/>
          <w:szCs w:val="20"/>
        </w:rPr>
        <w:t>Zu den Kernbranchen des Unternehmens zählen Maschinenbau, Windkraft, Intralogistik und HVAC sowie</w:t>
      </w:r>
    </w:p>
    <w:p w14:paraId="11FB59EE" w14:textId="3739E375" w:rsidR="00BC511B" w:rsidRDefault="009B553C" w:rsidP="009B553C">
      <w:pPr>
        <w:spacing w:line="360" w:lineRule="auto"/>
        <w:ind w:right="-2128"/>
        <w:rPr>
          <w:rFonts w:ascii="Arial" w:hAnsi="Arial" w:cs="Arial"/>
          <w:sz w:val="18"/>
          <w:szCs w:val="20"/>
        </w:rPr>
      </w:pPr>
      <w:r w:rsidRPr="00C73EF5">
        <w:rPr>
          <w:rFonts w:ascii="Arial" w:hAnsi="Arial" w:cs="Arial"/>
          <w:sz w:val="18"/>
          <w:szCs w:val="20"/>
        </w:rPr>
        <w:t>Gebäude- und Lichttechnik</w:t>
      </w:r>
      <w:r>
        <w:rPr>
          <w:rFonts w:ascii="Arial" w:hAnsi="Arial" w:cs="Arial"/>
          <w:sz w:val="18"/>
          <w:szCs w:val="20"/>
        </w:rPr>
        <w:t xml:space="preserve">. </w:t>
      </w:r>
      <w:r w:rsidR="002D205C" w:rsidRPr="0017749B">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Default="00066165" w:rsidP="00BC511B">
      <w:pPr>
        <w:spacing w:line="360" w:lineRule="auto"/>
        <w:ind w:right="-2128"/>
        <w:rPr>
          <w:rFonts w:ascii="Arial" w:hAnsi="Arial" w:cs="Arial"/>
        </w:rPr>
      </w:pPr>
    </w:p>
    <w:p w14:paraId="2FDC7860" w14:textId="60DB67A8" w:rsidR="00704C21" w:rsidRDefault="00704C21" w:rsidP="00BC511B">
      <w:pPr>
        <w:spacing w:line="360" w:lineRule="auto"/>
        <w:ind w:right="-2128"/>
        <w:rPr>
          <w:rFonts w:ascii="Arial" w:hAnsi="Arial" w:cs="Arial"/>
        </w:rPr>
      </w:pPr>
    </w:p>
    <w:p w14:paraId="74C7492F" w14:textId="77777777" w:rsidR="00704C21" w:rsidRDefault="00704C21" w:rsidP="00BC511B">
      <w:pPr>
        <w:spacing w:line="360" w:lineRule="auto"/>
        <w:ind w:right="-2128"/>
        <w:rPr>
          <w:rFonts w:ascii="Arial" w:hAnsi="Arial" w:cs="Arial"/>
        </w:rPr>
      </w:pPr>
    </w:p>
    <w:p w14:paraId="49D73586" w14:textId="7E78A10C" w:rsidR="002D205C" w:rsidRPr="009B553C" w:rsidRDefault="00B4460E" w:rsidP="00BC511B">
      <w:pPr>
        <w:spacing w:line="360" w:lineRule="auto"/>
        <w:ind w:right="-2128"/>
        <w:rPr>
          <w:rFonts w:ascii="Arial" w:hAnsi="Arial" w:cs="Arial"/>
          <w:sz w:val="18"/>
          <w:szCs w:val="20"/>
        </w:rPr>
      </w:pPr>
      <w:r w:rsidRPr="009B553C">
        <w:rPr>
          <w:rFonts w:ascii="Arial" w:hAnsi="Arial" w:cs="Arial"/>
        </w:rPr>
        <w:t>IHR PRESSEKONTAKT</w:t>
      </w:r>
    </w:p>
    <w:p w14:paraId="602D44CC" w14:textId="77777777" w:rsidR="00B4460E" w:rsidRPr="009B553C" w:rsidRDefault="00B4460E" w:rsidP="0017749B">
      <w:pPr>
        <w:spacing w:line="360" w:lineRule="auto"/>
        <w:ind w:right="-2126"/>
        <w:rPr>
          <w:rFonts w:ascii="Arial" w:hAnsi="Arial" w:cs="Arial"/>
          <w:sz w:val="18"/>
          <w:szCs w:val="18"/>
        </w:rPr>
      </w:pPr>
    </w:p>
    <w:p w14:paraId="7411424C" w14:textId="77777777" w:rsidR="00DD5F12" w:rsidRPr="009B553C" w:rsidRDefault="00DD5F12" w:rsidP="00DD5F12">
      <w:pPr>
        <w:spacing w:line="360" w:lineRule="auto"/>
        <w:ind w:right="-2128"/>
        <w:rPr>
          <w:rFonts w:ascii="Arial" w:hAnsi="Arial" w:cs="Arial"/>
          <w:b/>
          <w:sz w:val="18"/>
          <w:szCs w:val="18"/>
        </w:rPr>
      </w:pPr>
      <w:r w:rsidRPr="009B553C">
        <w:rPr>
          <w:rFonts w:ascii="Arial" w:hAnsi="Arial" w:cs="Arial"/>
          <w:b/>
          <w:sz w:val="18"/>
          <w:szCs w:val="18"/>
        </w:rPr>
        <w:t>WIELAND ELECTRIC GMBH</w:t>
      </w:r>
    </w:p>
    <w:p w14:paraId="55295173" w14:textId="5A13064A" w:rsidR="00DD5F12" w:rsidRPr="009B553C" w:rsidRDefault="00222D44" w:rsidP="00DD5F12">
      <w:pPr>
        <w:spacing w:line="360" w:lineRule="auto"/>
        <w:ind w:right="-2128"/>
        <w:rPr>
          <w:rFonts w:ascii="Arial" w:hAnsi="Arial" w:cs="Arial"/>
          <w:sz w:val="18"/>
          <w:szCs w:val="18"/>
        </w:rPr>
      </w:pPr>
      <w:r w:rsidRPr="009B553C">
        <w:rPr>
          <w:rFonts w:ascii="Arial" w:hAnsi="Arial" w:cs="Arial"/>
          <w:sz w:val="18"/>
          <w:szCs w:val="18"/>
        </w:rPr>
        <w:t>Alexander Viertmann / Communications Manager</w:t>
      </w:r>
    </w:p>
    <w:p w14:paraId="2013B2FD" w14:textId="6ACAB99C" w:rsidR="00DD5F12" w:rsidRPr="00240702" w:rsidRDefault="00DD5F12" w:rsidP="00DD5F12">
      <w:pPr>
        <w:spacing w:line="360" w:lineRule="auto"/>
        <w:ind w:right="-2128"/>
        <w:rPr>
          <w:rFonts w:ascii="Arial" w:hAnsi="Arial" w:cs="Arial"/>
          <w:sz w:val="18"/>
          <w:szCs w:val="18"/>
          <w:lang w:val="nb-NO"/>
        </w:rPr>
      </w:pPr>
      <w:r w:rsidRPr="00240702">
        <w:rPr>
          <w:rFonts w:ascii="Arial" w:hAnsi="Arial" w:cs="Arial"/>
          <w:sz w:val="18"/>
          <w:szCs w:val="18"/>
          <w:lang w:val="nb-NO"/>
        </w:rPr>
        <w:t xml:space="preserve">Telefon: +49 951 9324 </w:t>
      </w:r>
      <w:r w:rsidR="00222D44">
        <w:rPr>
          <w:rFonts w:ascii="Arial" w:hAnsi="Arial" w:cs="Arial"/>
          <w:sz w:val="18"/>
          <w:szCs w:val="18"/>
          <w:lang w:val="nb-NO"/>
        </w:rPr>
        <w:t>316</w:t>
      </w:r>
    </w:p>
    <w:p w14:paraId="2EC66608" w14:textId="77777777" w:rsidR="00DD5F12" w:rsidRPr="00240702" w:rsidRDefault="00DD5F12" w:rsidP="00DD5F12">
      <w:pPr>
        <w:spacing w:line="360" w:lineRule="auto"/>
        <w:ind w:right="-2128"/>
        <w:rPr>
          <w:rFonts w:ascii="Arial" w:hAnsi="Arial" w:cs="Arial"/>
          <w:sz w:val="18"/>
          <w:szCs w:val="18"/>
          <w:lang w:val="nb-NO"/>
        </w:rPr>
      </w:pPr>
      <w:r w:rsidRPr="00240702">
        <w:rPr>
          <w:rFonts w:ascii="Arial" w:hAnsi="Arial" w:cs="Arial"/>
          <w:sz w:val="18"/>
          <w:szCs w:val="18"/>
          <w:lang w:val="nb-NO"/>
        </w:rPr>
        <w:t>E-Mail:</w:t>
      </w:r>
      <w:r w:rsidRPr="00240702">
        <w:rPr>
          <w:rFonts w:ascii="Arial" w:hAnsi="Arial" w:cs="Arial"/>
          <w:sz w:val="18"/>
          <w:szCs w:val="18"/>
          <w:lang w:val="nb-NO"/>
        </w:rPr>
        <w:tab/>
      </w:r>
      <w:hyperlink r:id="rId9" w:history="1">
        <w:r w:rsidRPr="00240702">
          <w:rPr>
            <w:rStyle w:val="Hyperlink"/>
            <w:rFonts w:ascii="Arial" w:hAnsi="Arial" w:cs="Arial"/>
            <w:sz w:val="18"/>
            <w:szCs w:val="18"/>
            <w:lang w:val="nb-NO"/>
          </w:rPr>
          <w:t>communications@wieland-electric.com</w:t>
        </w:r>
      </w:hyperlink>
    </w:p>
    <w:p w14:paraId="0C451DBF" w14:textId="77777777" w:rsidR="00DD5F12" w:rsidRPr="00427876" w:rsidRDefault="00DD5F12" w:rsidP="00DD5F12">
      <w:pPr>
        <w:spacing w:line="360" w:lineRule="auto"/>
        <w:ind w:right="-2128"/>
        <w:rPr>
          <w:rFonts w:ascii="Arial" w:hAnsi="Arial" w:cs="Arial"/>
          <w:color w:val="0000FF"/>
          <w:sz w:val="18"/>
          <w:szCs w:val="18"/>
          <w:u w:val="single"/>
          <w:lang w:val="pl-PL"/>
        </w:rPr>
      </w:pPr>
      <w:r w:rsidRPr="00427876">
        <w:rPr>
          <w:rFonts w:ascii="Arial" w:hAnsi="Arial" w:cs="Arial"/>
          <w:sz w:val="18"/>
          <w:szCs w:val="18"/>
          <w:lang w:val="pl-PL"/>
        </w:rPr>
        <w:t>Internet:</w:t>
      </w:r>
      <w:r w:rsidRPr="00427876">
        <w:rPr>
          <w:rFonts w:ascii="Arial" w:hAnsi="Arial" w:cs="Arial"/>
          <w:sz w:val="18"/>
          <w:szCs w:val="18"/>
          <w:lang w:val="pl-PL"/>
        </w:rPr>
        <w:tab/>
      </w:r>
      <w:hyperlink r:id="rId10" w:history="1">
        <w:r w:rsidRPr="00427876">
          <w:rPr>
            <w:rStyle w:val="Hyperlink"/>
            <w:rFonts w:ascii="Arial" w:hAnsi="Arial" w:cs="Arial"/>
            <w:sz w:val="18"/>
            <w:szCs w:val="18"/>
            <w:lang w:val="pl-PL"/>
          </w:rPr>
          <w:t>www.wieland-electric.de</w:t>
        </w:r>
      </w:hyperlink>
    </w:p>
    <w:p w14:paraId="6A5AC980" w14:textId="77777777" w:rsidR="00240702" w:rsidRPr="00427876" w:rsidRDefault="00240702" w:rsidP="00240702">
      <w:pPr>
        <w:spacing w:line="360" w:lineRule="auto"/>
        <w:rPr>
          <w:rFonts w:ascii="Arial" w:hAnsi="Arial" w:cs="Arial"/>
          <w:color w:val="0000FF"/>
          <w:sz w:val="18"/>
          <w:szCs w:val="18"/>
          <w:u w:val="single"/>
          <w:lang w:val="pl-PL"/>
        </w:rPr>
      </w:pPr>
    </w:p>
    <w:p w14:paraId="37F11488" w14:textId="77777777" w:rsidR="00240702" w:rsidRPr="00427876" w:rsidRDefault="00240702" w:rsidP="00240702">
      <w:pPr>
        <w:spacing w:line="360" w:lineRule="auto"/>
        <w:ind w:right="-2128"/>
        <w:rPr>
          <w:rFonts w:ascii="Arial" w:hAnsi="Arial" w:cs="Arial"/>
          <w:b/>
          <w:sz w:val="18"/>
          <w:szCs w:val="18"/>
          <w:lang w:val="pl-PL"/>
        </w:rPr>
      </w:pPr>
      <w:r w:rsidRPr="00427876">
        <w:rPr>
          <w:rFonts w:ascii="Arial" w:hAnsi="Arial" w:cs="Arial"/>
          <w:b/>
          <w:sz w:val="18"/>
          <w:szCs w:val="18"/>
          <w:lang w:val="pl-PL"/>
        </w:rPr>
        <w:t>MARION NIKOL</w:t>
      </w:r>
    </w:p>
    <w:p w14:paraId="36AD87DD" w14:textId="77777777" w:rsidR="00240702" w:rsidRPr="0053335C" w:rsidRDefault="00240702" w:rsidP="00240702">
      <w:pPr>
        <w:spacing w:line="360" w:lineRule="auto"/>
        <w:ind w:right="-2128"/>
        <w:rPr>
          <w:rFonts w:ascii="Arial" w:hAnsi="Arial" w:cs="Arial"/>
          <w:b/>
          <w:sz w:val="18"/>
          <w:szCs w:val="18"/>
        </w:rPr>
      </w:pPr>
      <w:r w:rsidRPr="0053335C">
        <w:rPr>
          <w:rFonts w:ascii="Arial" w:hAnsi="Arial" w:cs="Arial"/>
          <w:b/>
          <w:sz w:val="18"/>
          <w:szCs w:val="18"/>
        </w:rPr>
        <w:t>KOMMUNIKATION FÜR INDUSTRIE &amp; TECHNOLOGIE</w:t>
      </w:r>
    </w:p>
    <w:p w14:paraId="3A41F6B0" w14:textId="77777777" w:rsidR="00240702" w:rsidRPr="00427876" w:rsidRDefault="00240702" w:rsidP="00240702">
      <w:pPr>
        <w:spacing w:line="360" w:lineRule="auto"/>
        <w:ind w:right="-2128"/>
        <w:rPr>
          <w:rFonts w:ascii="Arial" w:hAnsi="Arial" w:cs="Arial"/>
          <w:sz w:val="18"/>
          <w:szCs w:val="18"/>
        </w:rPr>
      </w:pPr>
      <w:r w:rsidRPr="00427876">
        <w:rPr>
          <w:rFonts w:ascii="Arial" w:hAnsi="Arial" w:cs="Arial"/>
          <w:sz w:val="18"/>
          <w:szCs w:val="18"/>
        </w:rPr>
        <w:t>Telefon: +49 170 2731025</w:t>
      </w:r>
    </w:p>
    <w:p w14:paraId="0FA189C5" w14:textId="77777777" w:rsidR="00240702" w:rsidRPr="00427876" w:rsidRDefault="00240702" w:rsidP="00240702">
      <w:pPr>
        <w:spacing w:line="360" w:lineRule="auto"/>
        <w:ind w:right="-2128"/>
        <w:rPr>
          <w:rFonts w:ascii="Arial" w:hAnsi="Arial" w:cs="Arial"/>
          <w:sz w:val="18"/>
          <w:szCs w:val="18"/>
        </w:rPr>
      </w:pPr>
      <w:r w:rsidRPr="00427876">
        <w:rPr>
          <w:rFonts w:ascii="Arial" w:hAnsi="Arial" w:cs="Arial"/>
          <w:sz w:val="18"/>
          <w:szCs w:val="18"/>
        </w:rPr>
        <w:t>E-Mail:</w:t>
      </w:r>
      <w:r w:rsidRPr="00427876">
        <w:rPr>
          <w:rFonts w:ascii="Arial" w:hAnsi="Arial" w:cs="Arial"/>
          <w:sz w:val="18"/>
          <w:szCs w:val="18"/>
        </w:rPr>
        <w:tab/>
      </w:r>
      <w:hyperlink r:id="rId11" w:history="1">
        <w:r w:rsidRPr="00427876">
          <w:rPr>
            <w:rStyle w:val="Hyperlink"/>
            <w:rFonts w:ascii="Arial" w:hAnsi="Arial" w:cs="Arial"/>
            <w:sz w:val="18"/>
            <w:szCs w:val="18"/>
          </w:rPr>
          <w:t>info@intecsting.de</w:t>
        </w:r>
      </w:hyperlink>
      <w:r w:rsidRPr="00427876">
        <w:rPr>
          <w:rFonts w:ascii="Arial" w:hAnsi="Arial" w:cs="Arial"/>
          <w:sz w:val="18"/>
          <w:szCs w:val="18"/>
        </w:rPr>
        <w:t xml:space="preserve"> </w:t>
      </w:r>
    </w:p>
    <w:p w14:paraId="7E464F3D" w14:textId="08DC4C23" w:rsidR="00240702" w:rsidRPr="0017749B" w:rsidRDefault="00240702" w:rsidP="00DD5F12">
      <w:pPr>
        <w:spacing w:line="360" w:lineRule="auto"/>
        <w:ind w:right="-2128"/>
        <w:rPr>
          <w:rFonts w:ascii="Arial" w:hAnsi="Arial" w:cs="Arial"/>
          <w:color w:val="0000FF"/>
          <w:sz w:val="18"/>
          <w:szCs w:val="18"/>
          <w:u w:val="single"/>
        </w:rPr>
      </w:pPr>
      <w:r w:rsidRPr="00427876">
        <w:rPr>
          <w:rFonts w:ascii="Arial" w:hAnsi="Arial" w:cs="Arial"/>
          <w:sz w:val="18"/>
          <w:szCs w:val="18"/>
        </w:rPr>
        <w:t>Internet:</w:t>
      </w:r>
      <w:r w:rsidRPr="00427876">
        <w:rPr>
          <w:rFonts w:ascii="Arial" w:hAnsi="Arial" w:cs="Arial"/>
          <w:sz w:val="18"/>
          <w:szCs w:val="18"/>
        </w:rPr>
        <w:tab/>
      </w:r>
      <w:hyperlink r:id="rId12" w:history="1">
        <w:r w:rsidRPr="00427876">
          <w:rPr>
            <w:rStyle w:val="Hyperlink"/>
            <w:rFonts w:ascii="Arial" w:hAnsi="Arial" w:cs="Arial"/>
            <w:sz w:val="18"/>
            <w:szCs w:val="18"/>
          </w:rPr>
          <w:t>www.intecsting.de</w:t>
        </w:r>
      </w:hyperlink>
      <w:r w:rsidRPr="00427876">
        <w:rPr>
          <w:rFonts w:ascii="Arial" w:hAnsi="Arial" w:cs="Arial"/>
          <w:sz w:val="18"/>
          <w:szCs w:val="18"/>
        </w:rPr>
        <w:t xml:space="preserve"> </w:t>
      </w:r>
    </w:p>
    <w:sectPr w:rsidR="00240702" w:rsidRPr="0017749B" w:rsidSect="0017749B">
      <w:headerReference w:type="default" r:id="rId13"/>
      <w:footerReference w:type="even" r:id="rId14"/>
      <w:footerReference w:type="default" r:id="rId15"/>
      <w:headerReference w:type="first" r:id="rId16"/>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53F3C" w14:textId="77777777" w:rsidR="00A15181" w:rsidRDefault="00A15181" w:rsidP="00597742">
      <w:r>
        <w:separator/>
      </w:r>
    </w:p>
  </w:endnote>
  <w:endnote w:type="continuationSeparator" w:id="0">
    <w:p w14:paraId="029B3FD2" w14:textId="77777777" w:rsidR="00A15181" w:rsidRDefault="00A1518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2F9BAF40"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B244DD">
      <w:rPr>
        <w:rFonts w:ascii="Calibri" w:eastAsia="MS Gothic" w:hAnsi="Calibri" w:cs="Arial"/>
        <w:bCs/>
        <w:sz w:val="16"/>
        <w:szCs w:val="16"/>
      </w:rPr>
      <w:t>22</w:t>
    </w:r>
    <w:r w:rsidR="003F1E58">
      <w:rPr>
        <w:rFonts w:ascii="Calibri" w:eastAsia="MS Gothic" w:hAnsi="Calibri" w:cs="Arial"/>
        <w:bCs/>
        <w:sz w:val="16"/>
        <w:szCs w:val="16"/>
      </w:rPr>
      <w:t>-0</w:t>
    </w:r>
    <w:r w:rsidR="00B244DD">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B244DD">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B244DD">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5FA5B677"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B244DD">
      <w:rPr>
        <w:rFonts w:ascii="Calibri" w:eastAsia="MS Gothic" w:hAnsi="Calibri" w:cs="Arial"/>
        <w:bCs/>
        <w:sz w:val="16"/>
        <w:szCs w:val="16"/>
      </w:rPr>
      <w:t>22</w:t>
    </w:r>
    <w:r w:rsidR="003F1E58">
      <w:rPr>
        <w:rFonts w:ascii="Calibri" w:eastAsia="MS Gothic" w:hAnsi="Calibri" w:cs="Arial"/>
        <w:bCs/>
        <w:sz w:val="16"/>
        <w:szCs w:val="16"/>
      </w:rPr>
      <w:t>-0</w:t>
    </w:r>
    <w:r w:rsidR="00B244DD">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B244DD">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B244DD">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74ADB" w14:textId="77777777" w:rsidR="00A15181" w:rsidRDefault="00A15181" w:rsidP="00597742">
      <w:r>
        <w:separator/>
      </w:r>
    </w:p>
  </w:footnote>
  <w:footnote w:type="continuationSeparator" w:id="0">
    <w:p w14:paraId="12E4B50A" w14:textId="77777777" w:rsidR="00A15181" w:rsidRDefault="00A1518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A15181">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E14269"/>
    <w:multiLevelType w:val="hybridMultilevel"/>
    <w:tmpl w:val="D562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30C79"/>
    <w:rsid w:val="000376DC"/>
    <w:rsid w:val="0004222D"/>
    <w:rsid w:val="00053947"/>
    <w:rsid w:val="000653B1"/>
    <w:rsid w:val="00066165"/>
    <w:rsid w:val="00067AA4"/>
    <w:rsid w:val="00073E16"/>
    <w:rsid w:val="00075E4D"/>
    <w:rsid w:val="00077364"/>
    <w:rsid w:val="00077912"/>
    <w:rsid w:val="000809C0"/>
    <w:rsid w:val="000832D9"/>
    <w:rsid w:val="000A4888"/>
    <w:rsid w:val="000A6053"/>
    <w:rsid w:val="000B0FE4"/>
    <w:rsid w:val="000D43E7"/>
    <w:rsid w:val="000D4B4B"/>
    <w:rsid w:val="000E4917"/>
    <w:rsid w:val="000E76EA"/>
    <w:rsid w:val="000F1127"/>
    <w:rsid w:val="00114485"/>
    <w:rsid w:val="00144097"/>
    <w:rsid w:val="00153087"/>
    <w:rsid w:val="001627DE"/>
    <w:rsid w:val="00165900"/>
    <w:rsid w:val="0016610B"/>
    <w:rsid w:val="0017749B"/>
    <w:rsid w:val="001B17A5"/>
    <w:rsid w:val="001B6A55"/>
    <w:rsid w:val="001B7225"/>
    <w:rsid w:val="001C2417"/>
    <w:rsid w:val="001C5D27"/>
    <w:rsid w:val="001D7296"/>
    <w:rsid w:val="001E0DD6"/>
    <w:rsid w:val="001F3A49"/>
    <w:rsid w:val="001F4AFB"/>
    <w:rsid w:val="00205F09"/>
    <w:rsid w:val="002142F2"/>
    <w:rsid w:val="00217CFC"/>
    <w:rsid w:val="00222D44"/>
    <w:rsid w:val="00225AB8"/>
    <w:rsid w:val="00240702"/>
    <w:rsid w:val="002441FC"/>
    <w:rsid w:val="002457A8"/>
    <w:rsid w:val="00251C83"/>
    <w:rsid w:val="00254FF3"/>
    <w:rsid w:val="002566D4"/>
    <w:rsid w:val="0026264D"/>
    <w:rsid w:val="00262958"/>
    <w:rsid w:val="0026760C"/>
    <w:rsid w:val="002766BE"/>
    <w:rsid w:val="00285905"/>
    <w:rsid w:val="00293470"/>
    <w:rsid w:val="00294CCF"/>
    <w:rsid w:val="002A31BB"/>
    <w:rsid w:val="002A4C37"/>
    <w:rsid w:val="002A646C"/>
    <w:rsid w:val="002A7437"/>
    <w:rsid w:val="002D0145"/>
    <w:rsid w:val="002D205C"/>
    <w:rsid w:val="002D3E2B"/>
    <w:rsid w:val="002D5864"/>
    <w:rsid w:val="002F1D53"/>
    <w:rsid w:val="002F5E00"/>
    <w:rsid w:val="002F5EFB"/>
    <w:rsid w:val="002F6C8B"/>
    <w:rsid w:val="0030471C"/>
    <w:rsid w:val="00310FF8"/>
    <w:rsid w:val="00312978"/>
    <w:rsid w:val="00316C05"/>
    <w:rsid w:val="003212BA"/>
    <w:rsid w:val="00331084"/>
    <w:rsid w:val="0033301E"/>
    <w:rsid w:val="00341910"/>
    <w:rsid w:val="003800FF"/>
    <w:rsid w:val="00381FFB"/>
    <w:rsid w:val="00383012"/>
    <w:rsid w:val="003862E3"/>
    <w:rsid w:val="00387845"/>
    <w:rsid w:val="003A7062"/>
    <w:rsid w:val="003B011A"/>
    <w:rsid w:val="003B5BBC"/>
    <w:rsid w:val="003B5FF9"/>
    <w:rsid w:val="003B6183"/>
    <w:rsid w:val="003B763C"/>
    <w:rsid w:val="003C394F"/>
    <w:rsid w:val="003D2466"/>
    <w:rsid w:val="003D492B"/>
    <w:rsid w:val="003E5565"/>
    <w:rsid w:val="003E66DE"/>
    <w:rsid w:val="003E6968"/>
    <w:rsid w:val="003F1E58"/>
    <w:rsid w:val="003F5EC1"/>
    <w:rsid w:val="00404097"/>
    <w:rsid w:val="00411012"/>
    <w:rsid w:val="004114E7"/>
    <w:rsid w:val="00427876"/>
    <w:rsid w:val="004364BA"/>
    <w:rsid w:val="00440718"/>
    <w:rsid w:val="00456A08"/>
    <w:rsid w:val="0046500A"/>
    <w:rsid w:val="004704FB"/>
    <w:rsid w:val="00471382"/>
    <w:rsid w:val="00473946"/>
    <w:rsid w:val="00476ACF"/>
    <w:rsid w:val="00484F7C"/>
    <w:rsid w:val="004A2078"/>
    <w:rsid w:val="004B12BF"/>
    <w:rsid w:val="004B332E"/>
    <w:rsid w:val="004C6E3B"/>
    <w:rsid w:val="004F04BF"/>
    <w:rsid w:val="00505617"/>
    <w:rsid w:val="005277A8"/>
    <w:rsid w:val="00547094"/>
    <w:rsid w:val="00552D72"/>
    <w:rsid w:val="00560CF5"/>
    <w:rsid w:val="0056204B"/>
    <w:rsid w:val="005744B9"/>
    <w:rsid w:val="00582839"/>
    <w:rsid w:val="005907E8"/>
    <w:rsid w:val="00594A55"/>
    <w:rsid w:val="00597639"/>
    <w:rsid w:val="00597742"/>
    <w:rsid w:val="005A0B51"/>
    <w:rsid w:val="005B79E5"/>
    <w:rsid w:val="005C24B8"/>
    <w:rsid w:val="005C2EC1"/>
    <w:rsid w:val="005D28FB"/>
    <w:rsid w:val="005F2DA1"/>
    <w:rsid w:val="00600110"/>
    <w:rsid w:val="006006A0"/>
    <w:rsid w:val="00601C45"/>
    <w:rsid w:val="00606820"/>
    <w:rsid w:val="00612831"/>
    <w:rsid w:val="006145B4"/>
    <w:rsid w:val="006247BB"/>
    <w:rsid w:val="00625AA6"/>
    <w:rsid w:val="00627A2F"/>
    <w:rsid w:val="00636CE2"/>
    <w:rsid w:val="00643706"/>
    <w:rsid w:val="0065560C"/>
    <w:rsid w:val="00657227"/>
    <w:rsid w:val="006641CE"/>
    <w:rsid w:val="0068467F"/>
    <w:rsid w:val="00693585"/>
    <w:rsid w:val="006A36F4"/>
    <w:rsid w:val="006A6CCD"/>
    <w:rsid w:val="006B3FC6"/>
    <w:rsid w:val="006C0645"/>
    <w:rsid w:val="006C6199"/>
    <w:rsid w:val="006C778D"/>
    <w:rsid w:val="006E0A47"/>
    <w:rsid w:val="006E1FE7"/>
    <w:rsid w:val="00703568"/>
    <w:rsid w:val="00704C21"/>
    <w:rsid w:val="00704EEF"/>
    <w:rsid w:val="00704FB6"/>
    <w:rsid w:val="00705D2F"/>
    <w:rsid w:val="00707927"/>
    <w:rsid w:val="00722906"/>
    <w:rsid w:val="00722F5B"/>
    <w:rsid w:val="0072320D"/>
    <w:rsid w:val="00740244"/>
    <w:rsid w:val="00742400"/>
    <w:rsid w:val="0076150F"/>
    <w:rsid w:val="007773E0"/>
    <w:rsid w:val="0077743A"/>
    <w:rsid w:val="00783234"/>
    <w:rsid w:val="007A604B"/>
    <w:rsid w:val="007A72C3"/>
    <w:rsid w:val="007B33E2"/>
    <w:rsid w:val="007B3593"/>
    <w:rsid w:val="007B4164"/>
    <w:rsid w:val="007E4E15"/>
    <w:rsid w:val="007E6A3A"/>
    <w:rsid w:val="007F319A"/>
    <w:rsid w:val="00801359"/>
    <w:rsid w:val="008238B1"/>
    <w:rsid w:val="008314B1"/>
    <w:rsid w:val="0083152D"/>
    <w:rsid w:val="00854997"/>
    <w:rsid w:val="008606DA"/>
    <w:rsid w:val="0086105D"/>
    <w:rsid w:val="0088346D"/>
    <w:rsid w:val="00892F88"/>
    <w:rsid w:val="00893AF0"/>
    <w:rsid w:val="008A4241"/>
    <w:rsid w:val="008A7A05"/>
    <w:rsid w:val="008B1CFB"/>
    <w:rsid w:val="008B2B87"/>
    <w:rsid w:val="008C5AD5"/>
    <w:rsid w:val="008C7580"/>
    <w:rsid w:val="008E0F66"/>
    <w:rsid w:val="008E2160"/>
    <w:rsid w:val="008F369A"/>
    <w:rsid w:val="008F4AA4"/>
    <w:rsid w:val="00902D7E"/>
    <w:rsid w:val="009125B0"/>
    <w:rsid w:val="00917D43"/>
    <w:rsid w:val="00922C27"/>
    <w:rsid w:val="00941A08"/>
    <w:rsid w:val="009477F2"/>
    <w:rsid w:val="00975664"/>
    <w:rsid w:val="0098220D"/>
    <w:rsid w:val="009826A6"/>
    <w:rsid w:val="0098797B"/>
    <w:rsid w:val="00996EC0"/>
    <w:rsid w:val="009A11A8"/>
    <w:rsid w:val="009A63DD"/>
    <w:rsid w:val="009B553C"/>
    <w:rsid w:val="009B7BEB"/>
    <w:rsid w:val="009C4363"/>
    <w:rsid w:val="009C4E30"/>
    <w:rsid w:val="009C5FD4"/>
    <w:rsid w:val="009C6592"/>
    <w:rsid w:val="009D09C4"/>
    <w:rsid w:val="009E6649"/>
    <w:rsid w:val="00A02600"/>
    <w:rsid w:val="00A03E6F"/>
    <w:rsid w:val="00A10B39"/>
    <w:rsid w:val="00A13938"/>
    <w:rsid w:val="00A14903"/>
    <w:rsid w:val="00A1504B"/>
    <w:rsid w:val="00A15181"/>
    <w:rsid w:val="00A21C56"/>
    <w:rsid w:val="00A451BF"/>
    <w:rsid w:val="00A4762B"/>
    <w:rsid w:val="00A66FF3"/>
    <w:rsid w:val="00A96902"/>
    <w:rsid w:val="00A97E06"/>
    <w:rsid w:val="00AA01C0"/>
    <w:rsid w:val="00AA27C5"/>
    <w:rsid w:val="00AB05B2"/>
    <w:rsid w:val="00AB0FA0"/>
    <w:rsid w:val="00AB6C7E"/>
    <w:rsid w:val="00AC5BF5"/>
    <w:rsid w:val="00AC7900"/>
    <w:rsid w:val="00AE3374"/>
    <w:rsid w:val="00AE4711"/>
    <w:rsid w:val="00B02F54"/>
    <w:rsid w:val="00B0364A"/>
    <w:rsid w:val="00B049E1"/>
    <w:rsid w:val="00B10501"/>
    <w:rsid w:val="00B13146"/>
    <w:rsid w:val="00B13F77"/>
    <w:rsid w:val="00B163B6"/>
    <w:rsid w:val="00B16427"/>
    <w:rsid w:val="00B17AE7"/>
    <w:rsid w:val="00B22495"/>
    <w:rsid w:val="00B244DD"/>
    <w:rsid w:val="00B31A00"/>
    <w:rsid w:val="00B42F32"/>
    <w:rsid w:val="00B44162"/>
    <w:rsid w:val="00B4460E"/>
    <w:rsid w:val="00B51D0A"/>
    <w:rsid w:val="00B534AA"/>
    <w:rsid w:val="00B53E17"/>
    <w:rsid w:val="00B66F64"/>
    <w:rsid w:val="00B716ED"/>
    <w:rsid w:val="00B81AF1"/>
    <w:rsid w:val="00BA42F7"/>
    <w:rsid w:val="00BA76DA"/>
    <w:rsid w:val="00BB2922"/>
    <w:rsid w:val="00BB2E21"/>
    <w:rsid w:val="00BC511B"/>
    <w:rsid w:val="00BD28B7"/>
    <w:rsid w:val="00BE3A08"/>
    <w:rsid w:val="00BE3D3D"/>
    <w:rsid w:val="00C0258B"/>
    <w:rsid w:val="00C042DD"/>
    <w:rsid w:val="00C048A1"/>
    <w:rsid w:val="00C15D74"/>
    <w:rsid w:val="00C246B6"/>
    <w:rsid w:val="00C33E34"/>
    <w:rsid w:val="00C366A8"/>
    <w:rsid w:val="00C3785D"/>
    <w:rsid w:val="00C403F9"/>
    <w:rsid w:val="00C41294"/>
    <w:rsid w:val="00C503C6"/>
    <w:rsid w:val="00C80B26"/>
    <w:rsid w:val="00C9102D"/>
    <w:rsid w:val="00C952C8"/>
    <w:rsid w:val="00CA01FF"/>
    <w:rsid w:val="00CA4545"/>
    <w:rsid w:val="00CC24C0"/>
    <w:rsid w:val="00CC404F"/>
    <w:rsid w:val="00CC41AE"/>
    <w:rsid w:val="00CE541F"/>
    <w:rsid w:val="00CE5ADA"/>
    <w:rsid w:val="00CF74C6"/>
    <w:rsid w:val="00D02970"/>
    <w:rsid w:val="00D07669"/>
    <w:rsid w:val="00D14C91"/>
    <w:rsid w:val="00D22B2E"/>
    <w:rsid w:val="00D4195E"/>
    <w:rsid w:val="00D42BB4"/>
    <w:rsid w:val="00D507AA"/>
    <w:rsid w:val="00D50B58"/>
    <w:rsid w:val="00D557C4"/>
    <w:rsid w:val="00D635D2"/>
    <w:rsid w:val="00D649FD"/>
    <w:rsid w:val="00D75DFA"/>
    <w:rsid w:val="00D76E51"/>
    <w:rsid w:val="00D87B4E"/>
    <w:rsid w:val="00D90433"/>
    <w:rsid w:val="00D90B7D"/>
    <w:rsid w:val="00D911C2"/>
    <w:rsid w:val="00D95B51"/>
    <w:rsid w:val="00DA4D70"/>
    <w:rsid w:val="00DA57FB"/>
    <w:rsid w:val="00DC0869"/>
    <w:rsid w:val="00DC1AFE"/>
    <w:rsid w:val="00DD5F12"/>
    <w:rsid w:val="00DF7C95"/>
    <w:rsid w:val="00E0293F"/>
    <w:rsid w:val="00E13106"/>
    <w:rsid w:val="00E2068B"/>
    <w:rsid w:val="00E25560"/>
    <w:rsid w:val="00E26EC5"/>
    <w:rsid w:val="00E35B30"/>
    <w:rsid w:val="00E363A5"/>
    <w:rsid w:val="00E5469E"/>
    <w:rsid w:val="00E7508F"/>
    <w:rsid w:val="00E803C2"/>
    <w:rsid w:val="00E8392F"/>
    <w:rsid w:val="00E86AB2"/>
    <w:rsid w:val="00EC4C59"/>
    <w:rsid w:val="00EE10DF"/>
    <w:rsid w:val="00EE66A9"/>
    <w:rsid w:val="00EF187F"/>
    <w:rsid w:val="00F00E83"/>
    <w:rsid w:val="00F14078"/>
    <w:rsid w:val="00F21319"/>
    <w:rsid w:val="00F32EC7"/>
    <w:rsid w:val="00F42402"/>
    <w:rsid w:val="00F466DF"/>
    <w:rsid w:val="00F570A1"/>
    <w:rsid w:val="00F62FAC"/>
    <w:rsid w:val="00F715AC"/>
    <w:rsid w:val="00F73349"/>
    <w:rsid w:val="00F76F20"/>
    <w:rsid w:val="00F8013D"/>
    <w:rsid w:val="00F8615B"/>
    <w:rsid w:val="00FA3D67"/>
    <w:rsid w:val="00FB1A6E"/>
    <w:rsid w:val="00FB714E"/>
    <w:rsid w:val="00FC313D"/>
    <w:rsid w:val="00FC55D3"/>
    <w:rsid w:val="00FC6A42"/>
    <w:rsid w:val="00FD65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C5F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2Zchn">
    <w:name w:val="Überschrift 2 Zchn"/>
    <w:basedOn w:val="Absatz-Standardschriftart"/>
    <w:link w:val="berschrift2"/>
    <w:uiPriority w:val="9"/>
    <w:semiHidden/>
    <w:rsid w:val="009C5FD4"/>
    <w:rPr>
      <w:rFonts w:asciiTheme="majorHAnsi" w:eastAsiaTheme="majorEastAsia" w:hAnsiTheme="majorHAnsi" w:cstheme="majorBidi"/>
      <w:color w:val="2E74B5" w:themeColor="accent1" w:themeShade="BF"/>
      <w:sz w:val="26"/>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41886">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38907113">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89436646">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53548317">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5667205">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34841589">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0607682">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300432">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8698583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4353382">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csting.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9BDE1-B4EB-48A9-A528-70D9BF85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3500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Viertmann Alexander</cp:lastModifiedBy>
  <cp:revision>2</cp:revision>
  <cp:lastPrinted>2021-07-08T10:03:00Z</cp:lastPrinted>
  <dcterms:created xsi:type="dcterms:W3CDTF">2022-02-04T08:42:00Z</dcterms:created>
  <dcterms:modified xsi:type="dcterms:W3CDTF">2022-02-04T08:42:00Z</dcterms:modified>
</cp:coreProperties>
</file>