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25146C" w:rsidRDefault="00AA3788" w:rsidP="001D7296">
      <w:pPr>
        <w:spacing w:line="216" w:lineRule="auto"/>
        <w:ind w:right="-2126"/>
        <w:rPr>
          <w:rFonts w:ascii="Calibri" w:hAnsi="Calibri" w:cs="Arial"/>
          <w:b/>
          <w:sz w:val="52"/>
          <w:szCs w:val="52"/>
          <w:lang w:val="es-ES"/>
        </w:rPr>
      </w:pPr>
      <w:r>
        <w:rPr>
          <w:rFonts w:ascii="Calibri" w:hAnsi="Calibri" w:cs="Arial"/>
          <w:sz w:val="28"/>
          <w:szCs w:val="28"/>
          <w:lang w:val="es-ES"/>
        </w:rPr>
        <w:t xml:space="preserve">FEBRERO </w:t>
      </w:r>
      <w:r w:rsidR="004367CF" w:rsidRPr="0025146C">
        <w:rPr>
          <w:rFonts w:ascii="Calibri" w:hAnsi="Calibri" w:cs="Arial"/>
          <w:sz w:val="28"/>
          <w:szCs w:val="28"/>
          <w:lang w:val="es-ES"/>
        </w:rPr>
        <w:t>202</w:t>
      </w:r>
      <w:r w:rsidR="00B22E18" w:rsidRPr="0025146C">
        <w:rPr>
          <w:rFonts w:ascii="Calibri" w:hAnsi="Calibri" w:cs="Arial"/>
          <w:sz w:val="28"/>
          <w:szCs w:val="28"/>
          <w:lang w:val="es-ES"/>
        </w:rPr>
        <w:t>1</w:t>
      </w:r>
      <w:r w:rsidR="001D7296" w:rsidRPr="0025146C">
        <w:rPr>
          <w:rFonts w:ascii="Calibri" w:hAnsi="Calibri" w:cs="Arial"/>
          <w:sz w:val="28"/>
          <w:szCs w:val="28"/>
          <w:lang w:val="es-ES"/>
        </w:rPr>
        <w:br/>
      </w:r>
      <w:r w:rsidR="0025146C">
        <w:rPr>
          <w:rFonts w:ascii="Calibri" w:hAnsi="Calibri" w:cs="Arial"/>
          <w:sz w:val="52"/>
          <w:szCs w:val="52"/>
          <w:lang w:val="es-ES"/>
        </w:rPr>
        <w:t>NOTA DE</w:t>
      </w:r>
      <w:r w:rsidR="0025146C" w:rsidRPr="0025146C">
        <w:rPr>
          <w:rFonts w:ascii="Calibri" w:hAnsi="Calibri" w:cs="Arial"/>
          <w:b/>
          <w:sz w:val="52"/>
          <w:szCs w:val="52"/>
          <w:lang w:val="es-ES"/>
        </w:rPr>
        <w:t xml:space="preserve"> PRENSA</w:t>
      </w:r>
    </w:p>
    <w:p w:rsidR="002D205C" w:rsidRPr="0025146C" w:rsidRDefault="000809C0" w:rsidP="00B049E1">
      <w:pPr>
        <w:rPr>
          <w:rFonts w:ascii="Calibri" w:hAnsi="Calibri" w:cs="Arial"/>
          <w:sz w:val="20"/>
          <w:szCs w:val="20"/>
          <w:lang w:val="es-ES"/>
        </w:rPr>
      </w:pPr>
      <w:r w:rsidRPr="00B049E1">
        <w:rPr>
          <w:noProof/>
          <w:lang w:val="es-ES" w:eastAsia="es-ES"/>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0EDB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25146C" w:rsidRDefault="00941A08" w:rsidP="009125B0">
      <w:pPr>
        <w:tabs>
          <w:tab w:val="left" w:pos="6174"/>
        </w:tabs>
        <w:ind w:right="-2128"/>
        <w:rPr>
          <w:rFonts w:ascii="Calibri" w:hAnsi="Calibri" w:cs="Arial"/>
          <w:sz w:val="20"/>
          <w:szCs w:val="20"/>
          <w:lang w:val="es-ES"/>
        </w:rPr>
      </w:pPr>
      <w:r w:rsidRPr="0025146C">
        <w:rPr>
          <w:rFonts w:ascii="Calibri" w:hAnsi="Calibri" w:cs="Arial"/>
          <w:sz w:val="20"/>
          <w:szCs w:val="20"/>
          <w:lang w:val="es-ES"/>
        </w:rPr>
        <w:tab/>
      </w:r>
      <w:r w:rsidR="008A7A05" w:rsidRPr="0025146C">
        <w:rPr>
          <w:rFonts w:ascii="Arial" w:hAnsi="Arial" w:cs="Arial"/>
          <w:sz w:val="36"/>
          <w:szCs w:val="36"/>
          <w:lang w:val="es-ES"/>
        </w:rPr>
        <w:t xml:space="preserve"> </w:t>
      </w:r>
    </w:p>
    <w:p w:rsidR="005A7EE1" w:rsidRDefault="00AA3788" w:rsidP="005A7EE1">
      <w:pPr>
        <w:spacing w:line="276" w:lineRule="auto"/>
        <w:ind w:right="-2128"/>
        <w:rPr>
          <w:rFonts w:ascii="Arial" w:hAnsi="Arial" w:cs="Arial"/>
          <w:sz w:val="36"/>
          <w:szCs w:val="36"/>
          <w:lang w:val="es-ES"/>
        </w:rPr>
      </w:pPr>
      <w:r>
        <w:rPr>
          <w:rFonts w:ascii="Arial" w:hAnsi="Arial" w:cs="Arial"/>
          <w:sz w:val="36"/>
          <w:szCs w:val="36"/>
          <w:lang w:val="es-ES"/>
        </w:rPr>
        <w:t>SISTEMA CONFIGURABLE DE SEGURIDAD SAMOS® PRO COMPACT</w:t>
      </w:r>
    </w:p>
    <w:p w:rsidR="00CD7A09" w:rsidRPr="0025146C" w:rsidRDefault="00CD7A09" w:rsidP="005A7EE1">
      <w:pPr>
        <w:spacing w:line="276" w:lineRule="auto"/>
        <w:ind w:right="-2128"/>
        <w:rPr>
          <w:rFonts w:ascii="Arial" w:hAnsi="Arial" w:cs="Arial"/>
          <w:sz w:val="14"/>
          <w:szCs w:val="14"/>
          <w:lang w:val="es-ES"/>
        </w:rPr>
      </w:pPr>
    </w:p>
    <w:p w:rsidR="00BA08B3" w:rsidRDefault="0025146C" w:rsidP="004B777D">
      <w:pPr>
        <w:spacing w:line="276" w:lineRule="auto"/>
        <w:ind w:right="-2128"/>
        <w:rPr>
          <w:rFonts w:ascii="Arial" w:hAnsi="Arial" w:cs="Arial"/>
          <w:color w:val="000000" w:themeColor="text1"/>
          <w:lang w:val="es-ES"/>
        </w:rPr>
      </w:pPr>
      <w:r w:rsidRPr="0025146C">
        <w:rPr>
          <w:rFonts w:ascii="Arial" w:hAnsi="Arial" w:cs="Arial"/>
          <w:color w:val="000000" w:themeColor="text1"/>
          <w:lang w:val="es-ES"/>
        </w:rPr>
        <w:t xml:space="preserve">EL SISTEMA </w:t>
      </w:r>
      <w:r w:rsidR="00AA3788">
        <w:rPr>
          <w:rFonts w:ascii="Arial" w:hAnsi="Arial" w:cs="Arial"/>
          <w:color w:val="000000" w:themeColor="text1"/>
          <w:lang w:val="es-ES"/>
        </w:rPr>
        <w:t>CONFIGURABLE DE SEGURIDAD PARA LA SUPERVISIÓN DE APLICACIONES DE SEGURIDAD COMPLEJAS</w:t>
      </w:r>
    </w:p>
    <w:p w:rsidR="0025146C" w:rsidRPr="0025146C" w:rsidRDefault="0025146C" w:rsidP="004B777D">
      <w:pPr>
        <w:spacing w:line="276" w:lineRule="auto"/>
        <w:ind w:right="-2128"/>
        <w:rPr>
          <w:rFonts w:ascii="Arial" w:hAnsi="Arial" w:cs="Arial"/>
          <w:color w:val="000000" w:themeColor="text1"/>
          <w:lang w:val="es-ES"/>
        </w:rPr>
      </w:pPr>
    </w:p>
    <w:p w:rsidR="00AA3788" w:rsidRPr="00AA3788" w:rsidRDefault="00AA3788" w:rsidP="00AA3788">
      <w:pPr>
        <w:spacing w:line="276" w:lineRule="auto"/>
        <w:ind w:right="-2128"/>
        <w:jc w:val="both"/>
        <w:rPr>
          <w:rFonts w:ascii="Arial" w:hAnsi="Arial" w:cs="Arial"/>
          <w:color w:val="000000" w:themeColor="text1"/>
          <w:lang w:val="es-ES"/>
        </w:rPr>
      </w:pPr>
      <w:r w:rsidRPr="00AA3788">
        <w:rPr>
          <w:rFonts w:ascii="Arial" w:hAnsi="Arial" w:cs="Arial"/>
          <w:color w:val="000000" w:themeColor="text1"/>
          <w:lang w:val="es-ES"/>
        </w:rPr>
        <w:t xml:space="preserve">SAMOS® PRO COMPACT es el sistema programable de seguridad de Wieland Electric. Con una anchura de tan solo 45mm, cubre un amplio rango de aplicaciones de seguridad y facilita las soluciones de seguridad para simplificar y reducir los costes y esfuerzos requeridos. Si es necesario, se puede ampliar hasta 172 entradas y salidas de seguridad añadiendo módulos.  </w:t>
      </w:r>
    </w:p>
    <w:p w:rsidR="00AA3788" w:rsidRPr="00AA3788" w:rsidRDefault="00AA3788" w:rsidP="00AA3788">
      <w:pPr>
        <w:spacing w:line="276" w:lineRule="auto"/>
        <w:ind w:right="-2128"/>
        <w:jc w:val="both"/>
        <w:rPr>
          <w:rFonts w:ascii="Arial" w:hAnsi="Arial" w:cs="Arial"/>
          <w:color w:val="000000" w:themeColor="text1"/>
          <w:lang w:val="es-ES"/>
        </w:rPr>
      </w:pPr>
    </w:p>
    <w:p w:rsidR="00AA3788" w:rsidRDefault="00AA3788" w:rsidP="00AA3788">
      <w:pPr>
        <w:spacing w:line="276" w:lineRule="auto"/>
        <w:ind w:right="-2128"/>
        <w:jc w:val="both"/>
        <w:rPr>
          <w:rFonts w:ascii="Arial" w:hAnsi="Arial" w:cs="Arial"/>
          <w:color w:val="000000" w:themeColor="text1"/>
          <w:lang w:val="es-ES"/>
        </w:rPr>
      </w:pPr>
      <w:r w:rsidRPr="00AA3788">
        <w:rPr>
          <w:rFonts w:ascii="Arial" w:hAnsi="Arial" w:cs="Arial"/>
          <w:color w:val="000000" w:themeColor="text1"/>
          <w:lang w:val="es-ES"/>
        </w:rPr>
        <w:t xml:space="preserve">Una de las últimas novedades de este sistema, es la integración en el módulo base de los protocolos de comunicación. De este modo no es necesario añadir un módulo adicional para la comunicación PROFINET IO, </w:t>
      </w:r>
      <w:proofErr w:type="spellStart"/>
      <w:r w:rsidRPr="00AA3788">
        <w:rPr>
          <w:rFonts w:ascii="Arial" w:hAnsi="Arial" w:cs="Arial"/>
          <w:color w:val="000000" w:themeColor="text1"/>
          <w:lang w:val="es-ES"/>
        </w:rPr>
        <w:t>EthernNet</w:t>
      </w:r>
      <w:proofErr w:type="spellEnd"/>
      <w:r w:rsidRPr="00AA3788">
        <w:rPr>
          <w:rFonts w:ascii="Arial" w:hAnsi="Arial" w:cs="Arial"/>
          <w:color w:val="000000" w:themeColor="text1"/>
          <w:lang w:val="es-ES"/>
        </w:rPr>
        <w:t xml:space="preserve">/IP o Modus TCP, lo que proporciona un ahorro de costes y de espacio en el cuadro eléctrico. El sistema dispone además de los módulos de salida correspondientes disponibles para protocolos de comunicación PROFIBUS, DP, </w:t>
      </w:r>
      <w:proofErr w:type="spellStart"/>
      <w:r w:rsidRPr="00AA3788">
        <w:rPr>
          <w:rFonts w:ascii="Arial" w:hAnsi="Arial" w:cs="Arial"/>
          <w:color w:val="000000" w:themeColor="text1"/>
          <w:lang w:val="es-ES"/>
        </w:rPr>
        <w:t>CANopen</w:t>
      </w:r>
      <w:proofErr w:type="spellEnd"/>
      <w:r w:rsidRPr="00AA3788">
        <w:rPr>
          <w:rFonts w:ascii="Arial" w:hAnsi="Arial" w:cs="Arial"/>
          <w:color w:val="000000" w:themeColor="text1"/>
          <w:lang w:val="es-ES"/>
        </w:rPr>
        <w:t xml:space="preserve"> y bus de campo </w:t>
      </w:r>
      <w:proofErr w:type="spellStart"/>
      <w:r w:rsidRPr="00AA3788">
        <w:rPr>
          <w:rFonts w:ascii="Arial" w:hAnsi="Arial" w:cs="Arial"/>
          <w:color w:val="000000" w:themeColor="text1"/>
          <w:lang w:val="es-ES"/>
        </w:rPr>
        <w:t>EtherCat</w:t>
      </w:r>
      <w:proofErr w:type="spellEnd"/>
      <w:r w:rsidRPr="00AA3788">
        <w:rPr>
          <w:rFonts w:ascii="Arial" w:hAnsi="Arial" w:cs="Arial"/>
          <w:color w:val="000000" w:themeColor="text1"/>
          <w:lang w:val="es-ES"/>
        </w:rPr>
        <w:t xml:space="preserve">. </w:t>
      </w:r>
    </w:p>
    <w:p w:rsidR="00AA3788" w:rsidRPr="00AA3788" w:rsidRDefault="00AA3788" w:rsidP="00AA3788">
      <w:pPr>
        <w:spacing w:line="276" w:lineRule="auto"/>
        <w:ind w:right="-2128"/>
        <w:jc w:val="both"/>
        <w:rPr>
          <w:rFonts w:ascii="Arial" w:hAnsi="Arial" w:cs="Arial"/>
          <w:color w:val="000000" w:themeColor="text1"/>
          <w:lang w:val="es-ES"/>
        </w:rPr>
      </w:pPr>
    </w:p>
    <w:p w:rsidR="00AA3788" w:rsidRPr="00AA3788" w:rsidRDefault="00AA3788" w:rsidP="00AA3788">
      <w:pPr>
        <w:spacing w:line="276" w:lineRule="auto"/>
        <w:ind w:right="-2128"/>
        <w:jc w:val="both"/>
        <w:rPr>
          <w:rFonts w:ascii="Arial" w:hAnsi="Arial" w:cs="Arial"/>
          <w:color w:val="000000" w:themeColor="text1"/>
          <w:lang w:val="es-ES"/>
        </w:rPr>
      </w:pPr>
    </w:p>
    <w:p w:rsidR="00AA3788" w:rsidRPr="00AA3788" w:rsidRDefault="00AA3788" w:rsidP="00AA3788">
      <w:pPr>
        <w:spacing w:line="276" w:lineRule="auto"/>
        <w:ind w:right="-2128"/>
        <w:jc w:val="both"/>
        <w:rPr>
          <w:rFonts w:ascii="Arial" w:hAnsi="Arial" w:cs="Arial"/>
          <w:color w:val="000000" w:themeColor="text1"/>
          <w:lang w:val="es-ES"/>
        </w:rPr>
      </w:pPr>
      <w:r w:rsidRPr="00AA3788">
        <w:rPr>
          <w:rFonts w:ascii="Arial" w:hAnsi="Arial" w:cs="Arial"/>
          <w:color w:val="000000" w:themeColor="text1"/>
          <w:lang w:val="es-ES"/>
        </w:rPr>
        <w:t>Principales características técnicas</w:t>
      </w:r>
    </w:p>
    <w:p w:rsidR="00AA3788" w:rsidRPr="00AA3788" w:rsidRDefault="00AA3788" w:rsidP="00AA3788">
      <w:pPr>
        <w:spacing w:line="276" w:lineRule="auto"/>
        <w:ind w:right="-2128"/>
        <w:jc w:val="both"/>
        <w:rPr>
          <w:rFonts w:ascii="Arial" w:hAnsi="Arial" w:cs="Arial"/>
          <w:color w:val="000000" w:themeColor="text1"/>
          <w:lang w:val="es-ES"/>
        </w:rPr>
      </w:pPr>
      <w:r w:rsidRPr="00AA3788">
        <w:rPr>
          <w:rFonts w:ascii="Arial" w:hAnsi="Arial" w:cs="Arial"/>
          <w:color w:val="000000" w:themeColor="text1"/>
          <w:lang w:val="es-ES"/>
        </w:rPr>
        <w:t>-</w:t>
      </w:r>
      <w:r w:rsidRPr="00AA3788">
        <w:rPr>
          <w:rFonts w:ascii="Arial" w:hAnsi="Arial" w:cs="Arial"/>
          <w:color w:val="000000" w:themeColor="text1"/>
          <w:lang w:val="es-ES"/>
        </w:rPr>
        <w:tab/>
        <w:t>Salidas de seguridad de hasta 4A</w:t>
      </w:r>
    </w:p>
    <w:p w:rsidR="00AA3788" w:rsidRPr="00AA3788" w:rsidRDefault="00AA3788" w:rsidP="00AA3788">
      <w:pPr>
        <w:spacing w:line="276" w:lineRule="auto"/>
        <w:ind w:right="-2128"/>
        <w:jc w:val="both"/>
        <w:rPr>
          <w:rFonts w:ascii="Arial" w:hAnsi="Arial" w:cs="Arial"/>
          <w:color w:val="000000" w:themeColor="text1"/>
          <w:lang w:val="es-ES"/>
        </w:rPr>
      </w:pPr>
      <w:r w:rsidRPr="00AA3788">
        <w:rPr>
          <w:rFonts w:ascii="Arial" w:hAnsi="Arial" w:cs="Arial"/>
          <w:color w:val="000000" w:themeColor="text1"/>
          <w:lang w:val="es-ES"/>
        </w:rPr>
        <w:t>-</w:t>
      </w:r>
      <w:r w:rsidRPr="00AA3788">
        <w:rPr>
          <w:rFonts w:ascii="Arial" w:hAnsi="Arial" w:cs="Arial"/>
          <w:color w:val="000000" w:themeColor="text1"/>
          <w:lang w:val="es-ES"/>
        </w:rPr>
        <w:tab/>
        <w:t>Rango de funcionamiento: -25ºC / +65ºC.</w:t>
      </w:r>
    </w:p>
    <w:p w:rsidR="00AA3788" w:rsidRPr="00AA3788" w:rsidRDefault="00AA3788" w:rsidP="00AA3788">
      <w:pPr>
        <w:spacing w:line="276" w:lineRule="auto"/>
        <w:ind w:right="-2128"/>
        <w:jc w:val="both"/>
        <w:rPr>
          <w:rFonts w:ascii="Arial" w:hAnsi="Arial" w:cs="Arial"/>
          <w:color w:val="000000" w:themeColor="text1"/>
          <w:lang w:val="es-ES"/>
        </w:rPr>
      </w:pPr>
      <w:r w:rsidRPr="00AA3788">
        <w:rPr>
          <w:rFonts w:ascii="Arial" w:hAnsi="Arial" w:cs="Arial"/>
          <w:color w:val="000000" w:themeColor="text1"/>
          <w:lang w:val="es-ES"/>
        </w:rPr>
        <w:t>-</w:t>
      </w:r>
      <w:r w:rsidRPr="00AA3788">
        <w:rPr>
          <w:rFonts w:ascii="Arial" w:hAnsi="Arial" w:cs="Arial"/>
          <w:color w:val="000000" w:themeColor="text1"/>
          <w:lang w:val="es-ES"/>
        </w:rPr>
        <w:tab/>
        <w:t>Memoria en tarjeta SD industrial de hasta 512 Mb.</w:t>
      </w:r>
    </w:p>
    <w:p w:rsidR="00AA3788" w:rsidRPr="00AA3788" w:rsidRDefault="00AA3788" w:rsidP="00AA3788">
      <w:pPr>
        <w:spacing w:line="276" w:lineRule="auto"/>
        <w:ind w:right="-2128"/>
        <w:jc w:val="both"/>
        <w:rPr>
          <w:rFonts w:ascii="Arial" w:hAnsi="Arial" w:cs="Arial"/>
          <w:color w:val="000000" w:themeColor="text1"/>
          <w:lang w:val="es-ES"/>
        </w:rPr>
      </w:pPr>
      <w:r w:rsidRPr="00AA3788">
        <w:rPr>
          <w:rFonts w:ascii="Arial" w:hAnsi="Arial" w:cs="Arial"/>
          <w:color w:val="000000" w:themeColor="text1"/>
          <w:lang w:val="es-ES"/>
        </w:rPr>
        <w:t>-</w:t>
      </w:r>
      <w:r w:rsidRPr="00AA3788">
        <w:rPr>
          <w:rFonts w:ascii="Arial" w:hAnsi="Arial" w:cs="Arial"/>
          <w:color w:val="000000" w:themeColor="text1"/>
          <w:lang w:val="es-ES"/>
        </w:rPr>
        <w:tab/>
        <w:t xml:space="preserve">Bloques de funciones específicos para prensas y velocidad, incluidos. </w:t>
      </w:r>
    </w:p>
    <w:p w:rsidR="00F5030E" w:rsidRDefault="00AA3788" w:rsidP="00AA3788">
      <w:pPr>
        <w:spacing w:line="276" w:lineRule="auto"/>
        <w:ind w:right="-2128"/>
        <w:jc w:val="both"/>
        <w:rPr>
          <w:rFonts w:ascii="Arial" w:hAnsi="Arial" w:cs="Arial"/>
          <w:color w:val="000000" w:themeColor="text1"/>
          <w:lang w:val="es-ES"/>
        </w:rPr>
      </w:pPr>
      <w:r w:rsidRPr="00AA3788">
        <w:rPr>
          <w:rFonts w:ascii="Arial" w:hAnsi="Arial" w:cs="Arial"/>
          <w:color w:val="000000" w:themeColor="text1"/>
          <w:lang w:val="es-ES"/>
        </w:rPr>
        <w:t>-</w:t>
      </w:r>
      <w:r w:rsidRPr="00AA3788">
        <w:rPr>
          <w:rFonts w:ascii="Arial" w:hAnsi="Arial" w:cs="Arial"/>
          <w:color w:val="000000" w:themeColor="text1"/>
          <w:lang w:val="es-ES"/>
        </w:rPr>
        <w:tab/>
        <w:t>Módulos de entradas/salidas no seguras</w:t>
      </w:r>
      <w:r w:rsidR="0025146C" w:rsidRPr="0025146C">
        <w:rPr>
          <w:rFonts w:ascii="Arial" w:hAnsi="Arial" w:cs="Arial"/>
          <w:color w:val="000000" w:themeColor="text1"/>
          <w:lang w:val="es-ES"/>
        </w:rPr>
        <w:t>.</w:t>
      </w:r>
    </w:p>
    <w:p w:rsidR="00AA3788" w:rsidRDefault="00AA3788" w:rsidP="00AA3788">
      <w:pPr>
        <w:spacing w:line="276" w:lineRule="auto"/>
        <w:ind w:right="-2128"/>
        <w:jc w:val="both"/>
        <w:rPr>
          <w:rFonts w:ascii="Arial" w:hAnsi="Arial" w:cs="Arial"/>
          <w:color w:val="000000" w:themeColor="text1"/>
          <w:lang w:val="es-ES"/>
        </w:rPr>
      </w:pPr>
    </w:p>
    <w:p w:rsidR="00AA3788" w:rsidRPr="00AA3788" w:rsidRDefault="00AA3788" w:rsidP="00AA3788">
      <w:pPr>
        <w:spacing w:line="276" w:lineRule="auto"/>
        <w:ind w:right="-2128"/>
        <w:jc w:val="both"/>
        <w:rPr>
          <w:rFonts w:ascii="Arial" w:hAnsi="Arial" w:cs="Arial"/>
          <w:color w:val="000000" w:themeColor="text1"/>
          <w:lang w:val="es-ES"/>
        </w:rPr>
      </w:pPr>
      <w:r w:rsidRPr="00AA3788">
        <w:rPr>
          <w:rFonts w:ascii="Arial" w:hAnsi="Arial" w:cs="Arial"/>
          <w:color w:val="000000" w:themeColor="text1"/>
          <w:lang w:val="es-ES"/>
        </w:rPr>
        <w:t xml:space="preserve">La planificación para la comunicación de cada proyecto se realiza a través de la herramienta SAMOS® PLAN 6, que dispone de diferentes interfaces de usuario gráficas e intuitivas, para el diseño, la configuración y parametrización de entradas y salidas de forma personalizada. </w:t>
      </w:r>
    </w:p>
    <w:p w:rsidR="00AA3788" w:rsidRDefault="00AA3788" w:rsidP="00AA3788">
      <w:pPr>
        <w:spacing w:line="276" w:lineRule="auto"/>
        <w:ind w:right="-2128"/>
        <w:jc w:val="both"/>
        <w:rPr>
          <w:rFonts w:ascii="Arial" w:hAnsi="Arial" w:cs="Arial"/>
          <w:color w:val="000000" w:themeColor="text1"/>
          <w:lang w:val="es-ES"/>
        </w:rPr>
      </w:pPr>
    </w:p>
    <w:p w:rsidR="00AA3788" w:rsidRDefault="00AA3788" w:rsidP="00AA3788">
      <w:pPr>
        <w:spacing w:line="276" w:lineRule="auto"/>
        <w:ind w:right="-2128"/>
        <w:jc w:val="both"/>
        <w:rPr>
          <w:rFonts w:ascii="Arial" w:hAnsi="Arial" w:cs="Arial"/>
          <w:color w:val="000000" w:themeColor="text1"/>
          <w:lang w:val="es-ES"/>
        </w:rPr>
      </w:pPr>
    </w:p>
    <w:p w:rsidR="00AA3788" w:rsidRDefault="00AA3788" w:rsidP="00AA3788">
      <w:pPr>
        <w:spacing w:line="276" w:lineRule="auto"/>
        <w:ind w:right="-2128"/>
        <w:jc w:val="both"/>
        <w:rPr>
          <w:rFonts w:ascii="Arial" w:hAnsi="Arial" w:cs="Arial"/>
          <w:color w:val="000000" w:themeColor="text1"/>
          <w:lang w:val="es-ES"/>
        </w:rPr>
      </w:pPr>
    </w:p>
    <w:p w:rsidR="00F5030E" w:rsidRDefault="0025146C" w:rsidP="00F5030E">
      <w:pPr>
        <w:shd w:val="clear" w:color="auto" w:fill="FFFFFF"/>
        <w:rPr>
          <w:rFonts w:ascii="Calibri" w:hAnsi="Calibri"/>
          <w:b/>
          <w:bCs/>
          <w:lang w:val="es-ES"/>
        </w:rPr>
      </w:pPr>
      <w:r>
        <w:rPr>
          <w:rFonts w:ascii="Calibri" w:hAnsi="Calibri"/>
          <w:b/>
          <w:bCs/>
          <w:lang w:val="es-ES"/>
        </w:rPr>
        <w:lastRenderedPageBreak/>
        <w:t>IMÁGENES</w:t>
      </w:r>
    </w:p>
    <w:p w:rsidR="0025146C" w:rsidRDefault="0025146C" w:rsidP="00F5030E">
      <w:pPr>
        <w:shd w:val="clear" w:color="auto" w:fill="FFFFFF"/>
        <w:rPr>
          <w:rFonts w:ascii="Calibri" w:hAnsi="Calibri"/>
          <w:lang w:val="es-ES"/>
        </w:rPr>
      </w:pPr>
    </w:p>
    <w:p w:rsidR="0025146C" w:rsidRDefault="00DA7AAA" w:rsidP="00F5030E">
      <w:pPr>
        <w:shd w:val="clear" w:color="auto" w:fill="FFFFFF"/>
        <w:rPr>
          <w:rFonts w:ascii="Calibri" w:hAnsi="Calibri"/>
          <w:lang w:val="es-ES"/>
        </w:rPr>
      </w:pPr>
      <w:r w:rsidRPr="00DA7AAA">
        <w:rPr>
          <w:rFonts w:ascii="Calibri" w:hAnsi="Calibri"/>
          <w:noProof/>
          <w:lang w:val="es-ES" w:eastAsia="es-ES"/>
        </w:rPr>
        <w:drawing>
          <wp:inline distT="0" distB="0" distL="0" distR="0">
            <wp:extent cx="3487127" cy="2809875"/>
            <wp:effectExtent l="0" t="0" r="0" b="0"/>
            <wp:docPr id="1" name="Imagen 1" descr="\\barcelona.wienet.ads\dfs\Department\Marketing\Imagenes\NOTAS DE PRENSA\NP_2021_IS_SISTEMA_CONFIGURABLE_SEGURIDAD_SAMOS_PRO_COM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celona.wienet.ads\dfs\Department\Marketing\Imagenes\NOTAS DE PRENSA\NP_2021_IS_SISTEMA_CONFIGURABLE_SEGURIDAD_SAMOS_PRO_COMPAC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3955" cy="2815377"/>
                    </a:xfrm>
                    <a:prstGeom prst="rect">
                      <a:avLst/>
                    </a:prstGeom>
                    <a:noFill/>
                    <a:ln>
                      <a:noFill/>
                    </a:ln>
                  </pic:spPr>
                </pic:pic>
              </a:graphicData>
            </a:graphic>
          </wp:inline>
        </w:drawing>
      </w:r>
    </w:p>
    <w:p w:rsidR="00DA7AAA" w:rsidRDefault="00DA7AAA" w:rsidP="00F5030E">
      <w:pPr>
        <w:shd w:val="clear" w:color="auto" w:fill="FFFFFF"/>
        <w:rPr>
          <w:rFonts w:ascii="Calibri" w:hAnsi="Calibri"/>
          <w:lang w:val="es-ES"/>
        </w:rPr>
      </w:pPr>
    </w:p>
    <w:p w:rsidR="00DA7AAA" w:rsidRDefault="00DA7AAA" w:rsidP="00F5030E">
      <w:pPr>
        <w:shd w:val="clear" w:color="auto" w:fill="FFFFFF"/>
        <w:rPr>
          <w:rFonts w:ascii="Calibri" w:hAnsi="Calibri"/>
          <w:lang w:val="es-ES"/>
        </w:rPr>
      </w:pPr>
    </w:p>
    <w:p w:rsidR="0025146C" w:rsidRDefault="0025146C" w:rsidP="00F5030E">
      <w:pPr>
        <w:shd w:val="clear" w:color="auto" w:fill="FFFFFF"/>
        <w:rPr>
          <w:rFonts w:ascii="Calibri" w:hAnsi="Calibri"/>
          <w:lang w:val="es-ES"/>
        </w:rPr>
      </w:pPr>
    </w:p>
    <w:p w:rsidR="0025146C" w:rsidRPr="0025146C" w:rsidRDefault="0025146C" w:rsidP="00F5030E">
      <w:pPr>
        <w:shd w:val="clear" w:color="auto" w:fill="FFFFFF"/>
        <w:rPr>
          <w:rFonts w:ascii="Calibri" w:hAnsi="Calibri"/>
          <w:lang w:val="es-ES"/>
        </w:rPr>
      </w:pPr>
    </w:p>
    <w:p w:rsidR="00354EEA" w:rsidRPr="0025146C" w:rsidRDefault="00435BD4" w:rsidP="002F0A74">
      <w:pPr>
        <w:spacing w:line="360" w:lineRule="auto"/>
        <w:ind w:right="-2128"/>
        <w:rPr>
          <w:rFonts w:ascii="Arial" w:hAnsi="Arial" w:cs="Arial"/>
          <w:bCs/>
          <w:sz w:val="20"/>
          <w:szCs w:val="20"/>
          <w:lang w:val="es-ES"/>
        </w:rPr>
      </w:pPr>
      <w:r>
        <w:rPr>
          <w:rFonts w:ascii="Arial" w:hAnsi="Arial" w:cs="Arial"/>
          <w:bCs/>
          <w:noProof/>
          <w:sz w:val="20"/>
          <w:szCs w:val="20"/>
          <w:lang w:val="es-ES" w:eastAsia="es-ES"/>
        </w:rPr>
        <w:drawing>
          <wp:inline distT="0" distB="0" distL="0" distR="0">
            <wp:extent cx="3978088" cy="340995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P_2021_IS_SISTEMA_CONFIGURABLE_SEGURIDAD_SAMOS_PLAN.jpg"/>
                    <pic:cNvPicPr/>
                  </pic:nvPicPr>
                  <pic:blipFill>
                    <a:blip r:embed="rId9">
                      <a:extLst>
                        <a:ext uri="{28A0092B-C50C-407E-A947-70E740481C1C}">
                          <a14:useLocalDpi xmlns:a14="http://schemas.microsoft.com/office/drawing/2010/main" val="0"/>
                        </a:ext>
                      </a:extLst>
                    </a:blip>
                    <a:stretch>
                      <a:fillRect/>
                    </a:stretch>
                  </pic:blipFill>
                  <pic:spPr>
                    <a:xfrm>
                      <a:off x="0" y="0"/>
                      <a:ext cx="3978536" cy="3410334"/>
                    </a:xfrm>
                    <a:prstGeom prst="rect">
                      <a:avLst/>
                    </a:prstGeom>
                  </pic:spPr>
                </pic:pic>
              </a:graphicData>
            </a:graphic>
          </wp:inline>
        </w:drawing>
      </w:r>
    </w:p>
    <w:p w:rsidR="00354EEA" w:rsidRPr="0025146C" w:rsidRDefault="00354EEA" w:rsidP="00F87CBA">
      <w:pPr>
        <w:shd w:val="clear" w:color="auto" w:fill="FFFFFF"/>
        <w:rPr>
          <w:rFonts w:ascii="Calibri" w:hAnsi="Calibri"/>
          <w:lang w:val="es-ES"/>
        </w:rPr>
      </w:pPr>
    </w:p>
    <w:p w:rsidR="0040035B" w:rsidRPr="0025146C" w:rsidRDefault="0040035B" w:rsidP="00F87CBA">
      <w:pPr>
        <w:shd w:val="clear" w:color="auto" w:fill="FFFFFF"/>
        <w:rPr>
          <w:rFonts w:ascii="Calibri" w:hAnsi="Calibri"/>
          <w:lang w:val="es-ES"/>
        </w:rPr>
      </w:pPr>
    </w:p>
    <w:p w:rsidR="00BA08B3" w:rsidRPr="00AA3788" w:rsidRDefault="00CD7A09" w:rsidP="00BA08B3">
      <w:pPr>
        <w:spacing w:line="360" w:lineRule="auto"/>
        <w:ind w:right="-2128"/>
        <w:rPr>
          <w:rFonts w:ascii="Arial" w:hAnsi="Arial" w:cs="Arial"/>
          <w:b/>
          <w:color w:val="000000" w:themeColor="text1"/>
          <w:sz w:val="22"/>
          <w:lang w:val="es-ES"/>
        </w:rPr>
      </w:pPr>
      <w:bookmarkStart w:id="0" w:name="_GoBack"/>
      <w:bookmarkEnd w:id="0"/>
      <w:r w:rsidRPr="00AA3788">
        <w:rPr>
          <w:rFonts w:ascii="Arial" w:hAnsi="Arial" w:cs="Arial"/>
          <w:b/>
          <w:color w:val="000000" w:themeColor="text1"/>
          <w:sz w:val="22"/>
          <w:lang w:val="es-ES"/>
        </w:rPr>
        <w:lastRenderedPageBreak/>
        <w:t xml:space="preserve">ACERCA DE </w:t>
      </w:r>
      <w:r w:rsidR="00BA08B3" w:rsidRPr="00AA3788">
        <w:rPr>
          <w:rFonts w:ascii="Arial" w:hAnsi="Arial" w:cs="Arial"/>
          <w:b/>
          <w:color w:val="000000" w:themeColor="text1"/>
          <w:sz w:val="22"/>
          <w:lang w:val="es-ES"/>
        </w:rPr>
        <w:t>WIELAND ELECTRIC</w:t>
      </w:r>
    </w:p>
    <w:p w:rsidR="00BA08B3" w:rsidRPr="00AA3788" w:rsidRDefault="00BA08B3" w:rsidP="00BA08B3">
      <w:pPr>
        <w:spacing w:line="360" w:lineRule="auto"/>
        <w:ind w:right="-2128"/>
        <w:rPr>
          <w:rFonts w:ascii="Arial" w:hAnsi="Arial" w:cs="Arial"/>
          <w:b/>
          <w:bCs/>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En Wieland Electric diseñamos y fabricamos conexiones eléctricas, tanto para la instalación de edificios, como para la automatización industrial, desde 1910. Nuestra sede central está ubicada en Bamberg, Alemania, y estamos presentes en má</w:t>
      </w:r>
      <w:r>
        <w:rPr>
          <w:rFonts w:ascii="Arial" w:hAnsi="Arial" w:cs="Arial"/>
          <w:color w:val="000000" w:themeColor="text1"/>
          <w:sz w:val="22"/>
          <w:lang w:val="es-ES"/>
        </w:rPr>
        <w:t>s de 70 países en todo el mundo</w:t>
      </w:r>
      <w:r w:rsidRPr="00CD7A09">
        <w:rPr>
          <w:rFonts w:ascii="Arial" w:hAnsi="Arial" w:cs="Arial"/>
          <w:color w:val="000000" w:themeColor="text1"/>
          <w:sz w:val="22"/>
          <w:lang w:val="es-ES"/>
        </w:rPr>
        <w:t xml:space="preserve">.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En el área de la Instalación de Edificios, somos el fabricante líder de sistemas eléctricos de instalación </w:t>
      </w:r>
      <w:proofErr w:type="spellStart"/>
      <w:r w:rsidRPr="00CD7A09">
        <w:rPr>
          <w:rFonts w:ascii="Arial" w:hAnsi="Arial" w:cs="Arial"/>
          <w:color w:val="000000" w:themeColor="text1"/>
          <w:sz w:val="22"/>
          <w:lang w:val="es-ES"/>
        </w:rPr>
        <w:t>enchufable</w:t>
      </w:r>
      <w:proofErr w:type="spellEnd"/>
      <w:r w:rsidRPr="00CD7A09">
        <w:rPr>
          <w:rFonts w:ascii="Arial" w:hAnsi="Arial" w:cs="Arial"/>
          <w:color w:val="000000" w:themeColor="text1"/>
          <w:sz w:val="22"/>
          <w:lang w:val="es-ES"/>
        </w:rPr>
        <w:t xml:space="preserve"> desde hace más de 40 años. Nuestro sistema de conexionado rápido, se ha posicionado como la referencia en la mejora de las instalaciones, en relación a la innovación, seguridad, rapidez y ahorro en el coste de la instalación.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Para el campo de la Automatización y Seguridad industrial, proporcionamos soluciones de conexión para fabricantes de maquinaria, producción industrial y energías renovables. </w:t>
      </w:r>
    </w:p>
    <w:p w:rsidR="00CD7A09" w:rsidRPr="00CD7A09" w:rsidRDefault="00CD7A09" w:rsidP="00CD7A09">
      <w:pPr>
        <w:spacing w:line="360" w:lineRule="auto"/>
        <w:ind w:right="-2128"/>
        <w:jc w:val="both"/>
        <w:rPr>
          <w:rFonts w:ascii="Arial" w:hAnsi="Arial" w:cs="Arial"/>
          <w:color w:val="000000" w:themeColor="text1"/>
          <w:sz w:val="22"/>
          <w:lang w:val="es-ES"/>
        </w:rPr>
      </w:pPr>
    </w:p>
    <w:p w:rsidR="00066165" w:rsidRP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Disponemos de un catálogo con más de 25.000 referencias, que incluyen: bornes de carril DIN, conexiones para circuito impreso, conectores industriales multipolares, componentes electrónicos + IIOT, electrónica industrial, componentes para seguridad industrial, sistemas de conexión rápida para la edificación, sistemas de conexión estancos, cajas de distribución personalizables y sistema de cable plano flexible.</w:t>
      </w:r>
    </w:p>
    <w:p w:rsidR="00BA08B3" w:rsidRPr="00CD7A09" w:rsidRDefault="00BA08B3" w:rsidP="00BA08B3">
      <w:pPr>
        <w:spacing w:line="360" w:lineRule="auto"/>
        <w:ind w:right="-2128"/>
        <w:rPr>
          <w:rFonts w:ascii="Arial" w:hAnsi="Arial" w:cs="Arial"/>
          <w:color w:val="000000" w:themeColor="text1"/>
          <w:sz w:val="22"/>
          <w:lang w:val="es-ES"/>
        </w:rPr>
      </w:pPr>
    </w:p>
    <w:p w:rsidR="00BA08B3" w:rsidRPr="00CD7A09" w:rsidRDefault="00BA08B3" w:rsidP="00BA08B3">
      <w:pPr>
        <w:spacing w:line="360" w:lineRule="auto"/>
        <w:ind w:right="-2128"/>
        <w:rPr>
          <w:rFonts w:ascii="Arial" w:hAnsi="Arial" w:cs="Arial"/>
          <w:color w:val="000000" w:themeColor="text1"/>
          <w:sz w:val="22"/>
          <w:lang w:val="es-ES"/>
        </w:rPr>
      </w:pPr>
    </w:p>
    <w:p w:rsidR="00BA08B3" w:rsidRPr="00BA08B3" w:rsidRDefault="0025146C" w:rsidP="00BC511B">
      <w:pPr>
        <w:spacing w:line="360" w:lineRule="auto"/>
        <w:ind w:right="-2128"/>
        <w:rPr>
          <w:rFonts w:ascii="Arial" w:hAnsi="Arial" w:cs="Arial"/>
        </w:rPr>
      </w:pPr>
      <w:r>
        <w:rPr>
          <w:rFonts w:ascii="Arial" w:hAnsi="Arial" w:cs="Arial"/>
        </w:rPr>
        <w:t xml:space="preserve">CONTACTO PARA </w:t>
      </w:r>
      <w:r w:rsidR="00BA08B3" w:rsidRPr="00BA08B3">
        <w:rPr>
          <w:rFonts w:ascii="Arial" w:hAnsi="Arial" w:cs="Arial"/>
          <w:b/>
        </w:rPr>
        <w:t>P</w:t>
      </w:r>
      <w:r>
        <w:rPr>
          <w:rFonts w:ascii="Arial" w:hAnsi="Arial" w:cs="Arial"/>
          <w:b/>
        </w:rPr>
        <w:t>RENSA</w:t>
      </w:r>
    </w:p>
    <w:p w:rsidR="00A13F5A" w:rsidRPr="00174677" w:rsidRDefault="0025146C" w:rsidP="00A13F5A">
      <w:pPr>
        <w:spacing w:line="360" w:lineRule="auto"/>
        <w:ind w:right="-2128"/>
        <w:rPr>
          <w:rFonts w:ascii="Arial" w:hAnsi="Arial" w:cs="Arial"/>
          <w:b/>
          <w:sz w:val="18"/>
          <w:szCs w:val="18"/>
        </w:rPr>
      </w:pPr>
      <w:r>
        <w:rPr>
          <w:rFonts w:ascii="Arial" w:hAnsi="Arial" w:cs="Arial"/>
          <w:b/>
          <w:sz w:val="18"/>
          <w:szCs w:val="18"/>
        </w:rPr>
        <w:t>WIELAND ELECTRIC SL</w:t>
      </w:r>
    </w:p>
    <w:p w:rsidR="00A13F5A" w:rsidRPr="00174677" w:rsidRDefault="0025146C" w:rsidP="00A13F5A">
      <w:pPr>
        <w:spacing w:line="360" w:lineRule="auto"/>
        <w:ind w:right="-2128"/>
        <w:rPr>
          <w:rFonts w:ascii="Arial" w:hAnsi="Arial" w:cs="Arial"/>
          <w:sz w:val="18"/>
          <w:szCs w:val="18"/>
        </w:rPr>
      </w:pPr>
      <w:r>
        <w:rPr>
          <w:rFonts w:ascii="Arial" w:hAnsi="Arial" w:cs="Arial"/>
          <w:sz w:val="18"/>
          <w:szCs w:val="18"/>
        </w:rPr>
        <w:t>Laia Oltra / Marketing Com</w:t>
      </w:r>
      <w:r w:rsidR="00A13F5A" w:rsidRPr="00174677">
        <w:rPr>
          <w:rFonts w:ascii="Arial" w:hAnsi="Arial" w:cs="Arial"/>
          <w:sz w:val="18"/>
          <w:szCs w:val="18"/>
        </w:rPr>
        <w:t>unica</w:t>
      </w:r>
      <w:r>
        <w:rPr>
          <w:rFonts w:ascii="Arial" w:hAnsi="Arial" w:cs="Arial"/>
          <w:sz w:val="18"/>
          <w:szCs w:val="18"/>
        </w:rPr>
        <w:t>c</w:t>
      </w:r>
      <w:r w:rsidR="00A13F5A" w:rsidRPr="00174677">
        <w:rPr>
          <w:rFonts w:ascii="Arial" w:hAnsi="Arial" w:cs="Arial"/>
          <w:sz w:val="18"/>
          <w:szCs w:val="18"/>
        </w:rPr>
        <w:t>i</w:t>
      </w:r>
      <w:r>
        <w:rPr>
          <w:rFonts w:ascii="Arial" w:hAnsi="Arial" w:cs="Arial"/>
          <w:sz w:val="18"/>
          <w:szCs w:val="18"/>
        </w:rPr>
        <w:t>ó</w:t>
      </w:r>
      <w:r w:rsidR="00A13F5A" w:rsidRPr="00174677">
        <w:rPr>
          <w:rFonts w:ascii="Arial" w:hAnsi="Arial" w:cs="Arial"/>
          <w:sz w:val="18"/>
          <w:szCs w:val="18"/>
        </w:rPr>
        <w:t>n</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Tel</w:t>
      </w:r>
      <w:r w:rsidR="0025146C">
        <w:rPr>
          <w:rFonts w:ascii="Arial" w:hAnsi="Arial" w:cs="Arial"/>
          <w:sz w:val="18"/>
          <w:szCs w:val="18"/>
          <w:lang w:val="nb-NO"/>
        </w:rPr>
        <w:t>é</w:t>
      </w:r>
      <w:r w:rsidRPr="00174677">
        <w:rPr>
          <w:rFonts w:ascii="Arial" w:hAnsi="Arial" w:cs="Arial"/>
          <w:sz w:val="18"/>
          <w:szCs w:val="18"/>
          <w:lang w:val="nb-NO"/>
        </w:rPr>
        <w:t>fon</w:t>
      </w:r>
      <w:r w:rsidR="0025146C">
        <w:rPr>
          <w:rFonts w:ascii="Arial" w:hAnsi="Arial" w:cs="Arial"/>
          <w:sz w:val="18"/>
          <w:szCs w:val="18"/>
          <w:lang w:val="nb-NO"/>
        </w:rPr>
        <w:t>o</w:t>
      </w:r>
      <w:r w:rsidRPr="00174677">
        <w:rPr>
          <w:rFonts w:ascii="Arial" w:hAnsi="Arial" w:cs="Arial"/>
          <w:sz w:val="18"/>
          <w:szCs w:val="18"/>
          <w:lang w:val="nb-NO"/>
        </w:rPr>
        <w:t>: +</w:t>
      </w:r>
      <w:r w:rsidR="0025146C">
        <w:rPr>
          <w:rFonts w:ascii="Arial" w:hAnsi="Arial" w:cs="Arial"/>
          <w:sz w:val="18"/>
          <w:szCs w:val="18"/>
          <w:lang w:val="nb-NO"/>
        </w:rPr>
        <w:t>34 93 2523820</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hyperlink r:id="rId10" w:history="1">
        <w:r w:rsidR="0025146C" w:rsidRPr="001F5BC4">
          <w:rPr>
            <w:rStyle w:val="Hipervnculo"/>
            <w:rFonts w:ascii="Arial" w:hAnsi="Arial" w:cs="Arial"/>
            <w:sz w:val="18"/>
            <w:szCs w:val="18"/>
            <w:lang w:val="nb-NO"/>
          </w:rPr>
          <w:t>laia.oltra@wieland-electric.com</w:t>
        </w:r>
      </w:hyperlink>
    </w:p>
    <w:p w:rsidR="00A13F5A" w:rsidRPr="00B22E18" w:rsidRDefault="00A13F5A" w:rsidP="00A13F5A">
      <w:pPr>
        <w:spacing w:line="360" w:lineRule="auto"/>
        <w:ind w:right="-2128"/>
        <w:rPr>
          <w:rFonts w:ascii="Arial" w:hAnsi="Arial" w:cs="Arial"/>
          <w:color w:val="0000FF"/>
          <w:sz w:val="18"/>
          <w:szCs w:val="18"/>
          <w:u w:val="single"/>
          <w:lang w:val="sv-SE"/>
        </w:rPr>
      </w:pPr>
      <w:r w:rsidRPr="00B22E18">
        <w:rPr>
          <w:rFonts w:ascii="Arial" w:hAnsi="Arial" w:cs="Arial"/>
          <w:sz w:val="18"/>
          <w:szCs w:val="18"/>
          <w:lang w:val="sv-SE"/>
        </w:rPr>
        <w:t>Interne</w:t>
      </w:r>
      <w:r w:rsidR="00845DBB" w:rsidRPr="00B22E18">
        <w:rPr>
          <w:rFonts w:ascii="Arial" w:hAnsi="Arial" w:cs="Arial"/>
          <w:sz w:val="18"/>
          <w:szCs w:val="18"/>
          <w:lang w:val="sv-SE"/>
        </w:rPr>
        <w:t xml:space="preserve">t: </w:t>
      </w:r>
      <w:hyperlink r:id="rId11" w:history="1">
        <w:r w:rsidR="0025146C" w:rsidRPr="001F5BC4">
          <w:rPr>
            <w:rStyle w:val="Hipervnculo"/>
            <w:rFonts w:ascii="Arial" w:hAnsi="Arial" w:cs="Arial"/>
            <w:sz w:val="18"/>
            <w:szCs w:val="18"/>
            <w:lang w:val="sv-SE"/>
          </w:rPr>
          <w:t>www.wieland-electric.es</w:t>
        </w:r>
      </w:hyperlink>
      <w:r w:rsidR="0025146C">
        <w:rPr>
          <w:rFonts w:ascii="Arial" w:hAnsi="Arial" w:cs="Arial"/>
          <w:sz w:val="18"/>
          <w:szCs w:val="18"/>
          <w:lang w:val="sv-SE"/>
        </w:rPr>
        <w:t xml:space="preserve"> </w:t>
      </w:r>
    </w:p>
    <w:p w:rsidR="00A13F5A" w:rsidRPr="00B22E18" w:rsidRDefault="00A13F5A" w:rsidP="00A13F5A">
      <w:pPr>
        <w:spacing w:line="360" w:lineRule="auto"/>
        <w:rPr>
          <w:rFonts w:ascii="Arial" w:hAnsi="Arial" w:cs="Arial"/>
          <w:color w:val="0000FF"/>
          <w:sz w:val="18"/>
          <w:szCs w:val="18"/>
          <w:u w:val="single"/>
          <w:lang w:val="sv-SE"/>
        </w:rPr>
      </w:pPr>
    </w:p>
    <w:p w:rsidR="00A13F5A" w:rsidRPr="0017749B" w:rsidRDefault="00A13F5A" w:rsidP="00A13F5A">
      <w:pPr>
        <w:spacing w:line="360" w:lineRule="auto"/>
        <w:ind w:right="-2128"/>
        <w:rPr>
          <w:rFonts w:ascii="Arial" w:hAnsi="Arial" w:cs="Arial"/>
          <w:color w:val="0000FF"/>
          <w:sz w:val="18"/>
          <w:szCs w:val="18"/>
          <w:u w:val="single"/>
        </w:rPr>
      </w:pPr>
    </w:p>
    <w:p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17749B">
      <w:headerReference w:type="default" r:id="rId12"/>
      <w:footerReference w:type="even" r:id="rId13"/>
      <w:footerReference w:type="default" r:id="rId14"/>
      <w:headerReference w:type="first" r:id="rId15"/>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690" w:rsidRDefault="00260690" w:rsidP="00597742">
      <w:r>
        <w:separator/>
      </w:r>
    </w:p>
  </w:endnote>
  <w:endnote w:type="continuationSeparator" w:id="0">
    <w:p w:rsidR="00260690" w:rsidRDefault="0026069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1D7296">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6E6639">
      <w:rPr>
        <w:rFonts w:ascii="Calibri" w:eastAsia="MS Gothic" w:hAnsi="Calibri" w:cs="Arial"/>
        <w:bCs/>
        <w:sz w:val="16"/>
        <w:szCs w:val="16"/>
      </w:rPr>
      <w:t>2</w:t>
    </w:r>
    <w:r w:rsidR="00F5030E">
      <w:rPr>
        <w:rFonts w:ascii="Calibri" w:eastAsia="MS Gothic" w:hAnsi="Calibri" w:cs="Arial"/>
        <w:bCs/>
        <w:sz w:val="16"/>
        <w:szCs w:val="16"/>
      </w:rPr>
      <w:t>1-0</w:t>
    </w:r>
    <w:r w:rsidR="00AA3788">
      <w:rPr>
        <w:rFonts w:ascii="Calibri" w:eastAsia="MS Gothic" w:hAnsi="Calibri" w:cs="Arial"/>
        <w:bCs/>
        <w:sz w:val="16"/>
        <w:szCs w:val="16"/>
      </w:rPr>
      <w:t>2</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435BD4">
      <w:rPr>
        <w:rFonts w:ascii="Calibri" w:eastAsia="Arial Unicode MS" w:hAnsi="Calibri" w:cs="Arial Unicode MS"/>
        <w:noProof/>
        <w:sz w:val="16"/>
        <w:szCs w:val="16"/>
      </w:rPr>
      <w:t>2</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435BD4">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1D7296">
    <w:pPr>
      <w:pStyle w:val="Piedepgina"/>
    </w:pPr>
  </w:p>
  <w:p w:rsidR="00EE66A9" w:rsidRPr="001D7296" w:rsidRDefault="00EE66A9" w:rsidP="001D72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4704FB">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325070">
      <w:rPr>
        <w:rFonts w:ascii="Calibri" w:eastAsia="MS Gothic" w:hAnsi="Calibri" w:cs="Arial"/>
        <w:bCs/>
        <w:sz w:val="16"/>
        <w:szCs w:val="16"/>
      </w:rPr>
      <w:t>2</w:t>
    </w:r>
    <w:r w:rsidR="00F5030E">
      <w:rPr>
        <w:rFonts w:ascii="Calibri" w:eastAsia="MS Gothic" w:hAnsi="Calibri" w:cs="Arial"/>
        <w:bCs/>
        <w:sz w:val="16"/>
        <w:szCs w:val="16"/>
      </w:rPr>
      <w:t>1-0</w:t>
    </w:r>
    <w:r w:rsidR="00AA3788">
      <w:rPr>
        <w:rFonts w:ascii="Calibri" w:eastAsia="MS Gothic" w:hAnsi="Calibri" w:cs="Arial"/>
        <w:bCs/>
        <w:sz w:val="16"/>
        <w:szCs w:val="16"/>
      </w:rPr>
      <w:t>2</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435BD4">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435BD4">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470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690" w:rsidRDefault="00260690" w:rsidP="00597742">
      <w:r>
        <w:separator/>
      </w:r>
    </w:p>
  </w:footnote>
  <w:footnote w:type="continuationSeparator" w:id="0">
    <w:p w:rsidR="00260690" w:rsidRDefault="0026069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E47649">
    <w:pPr>
      <w:pStyle w:val="Encabezado"/>
      <w:jc w:val="both"/>
    </w:pPr>
    <w:r>
      <w:rPr>
        <w:noProof/>
        <w:lang w:val="es-ES" w:eastAsia="es-ES"/>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435BD4">
    <w:pPr>
      <w:pStyle w:val="Encabezado"/>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23C54"/>
    <w:rsid w:val="00030C79"/>
    <w:rsid w:val="00033838"/>
    <w:rsid w:val="00036FFA"/>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C0A6B"/>
    <w:rsid w:val="000D43E7"/>
    <w:rsid w:val="000D4B4B"/>
    <w:rsid w:val="000D6748"/>
    <w:rsid w:val="000E46D8"/>
    <w:rsid w:val="000E4917"/>
    <w:rsid w:val="000E7351"/>
    <w:rsid w:val="000E76EA"/>
    <w:rsid w:val="00103F28"/>
    <w:rsid w:val="00113D9F"/>
    <w:rsid w:val="00124E76"/>
    <w:rsid w:val="0013275F"/>
    <w:rsid w:val="00141803"/>
    <w:rsid w:val="001422BE"/>
    <w:rsid w:val="00144097"/>
    <w:rsid w:val="00145B1F"/>
    <w:rsid w:val="00152526"/>
    <w:rsid w:val="00153087"/>
    <w:rsid w:val="001626CC"/>
    <w:rsid w:val="00165900"/>
    <w:rsid w:val="0016610B"/>
    <w:rsid w:val="00174033"/>
    <w:rsid w:val="00174677"/>
    <w:rsid w:val="0017749B"/>
    <w:rsid w:val="00177F2F"/>
    <w:rsid w:val="00185949"/>
    <w:rsid w:val="001A464A"/>
    <w:rsid w:val="001B7225"/>
    <w:rsid w:val="001C0C89"/>
    <w:rsid w:val="001C163B"/>
    <w:rsid w:val="001C2417"/>
    <w:rsid w:val="001C5D27"/>
    <w:rsid w:val="001D7296"/>
    <w:rsid w:val="00214753"/>
    <w:rsid w:val="002174F3"/>
    <w:rsid w:val="00217A88"/>
    <w:rsid w:val="00225AB8"/>
    <w:rsid w:val="00236971"/>
    <w:rsid w:val="002441FC"/>
    <w:rsid w:val="00244EFA"/>
    <w:rsid w:val="002457A8"/>
    <w:rsid w:val="0024699C"/>
    <w:rsid w:val="0025146C"/>
    <w:rsid w:val="002534C5"/>
    <w:rsid w:val="002566D4"/>
    <w:rsid w:val="00260690"/>
    <w:rsid w:val="0026264D"/>
    <w:rsid w:val="00262958"/>
    <w:rsid w:val="00263426"/>
    <w:rsid w:val="0026760C"/>
    <w:rsid w:val="0027143E"/>
    <w:rsid w:val="002766BE"/>
    <w:rsid w:val="00285905"/>
    <w:rsid w:val="00293470"/>
    <w:rsid w:val="00294CCF"/>
    <w:rsid w:val="002A31BB"/>
    <w:rsid w:val="002A4C37"/>
    <w:rsid w:val="002A646C"/>
    <w:rsid w:val="002A7437"/>
    <w:rsid w:val="002A7B37"/>
    <w:rsid w:val="002B4244"/>
    <w:rsid w:val="002C7717"/>
    <w:rsid w:val="002D0145"/>
    <w:rsid w:val="002D12B9"/>
    <w:rsid w:val="002D205C"/>
    <w:rsid w:val="002D78DC"/>
    <w:rsid w:val="002E09A7"/>
    <w:rsid w:val="002E0D3B"/>
    <w:rsid w:val="002E2ACF"/>
    <w:rsid w:val="002E5FC3"/>
    <w:rsid w:val="002F0A74"/>
    <w:rsid w:val="002F11A5"/>
    <w:rsid w:val="002F1292"/>
    <w:rsid w:val="002F1D53"/>
    <w:rsid w:val="002F2E7C"/>
    <w:rsid w:val="002F5E00"/>
    <w:rsid w:val="002F5EFB"/>
    <w:rsid w:val="002F6C8B"/>
    <w:rsid w:val="0030221D"/>
    <w:rsid w:val="0030471C"/>
    <w:rsid w:val="00310FF8"/>
    <w:rsid w:val="00312978"/>
    <w:rsid w:val="003142DD"/>
    <w:rsid w:val="00316C05"/>
    <w:rsid w:val="003212BA"/>
    <w:rsid w:val="00325070"/>
    <w:rsid w:val="00331084"/>
    <w:rsid w:val="003334B3"/>
    <w:rsid w:val="00335BA5"/>
    <w:rsid w:val="00354EEA"/>
    <w:rsid w:val="003800FF"/>
    <w:rsid w:val="00381FFB"/>
    <w:rsid w:val="00383012"/>
    <w:rsid w:val="003862E3"/>
    <w:rsid w:val="003A1AA0"/>
    <w:rsid w:val="003A302A"/>
    <w:rsid w:val="003A7062"/>
    <w:rsid w:val="003B011A"/>
    <w:rsid w:val="003B5927"/>
    <w:rsid w:val="003B5FF9"/>
    <w:rsid w:val="003B6183"/>
    <w:rsid w:val="003B763C"/>
    <w:rsid w:val="003C160F"/>
    <w:rsid w:val="003D2466"/>
    <w:rsid w:val="003D492B"/>
    <w:rsid w:val="003E6968"/>
    <w:rsid w:val="003E7469"/>
    <w:rsid w:val="003F1F07"/>
    <w:rsid w:val="003F5C3D"/>
    <w:rsid w:val="003F5EC1"/>
    <w:rsid w:val="003F70DE"/>
    <w:rsid w:val="0040035B"/>
    <w:rsid w:val="00404097"/>
    <w:rsid w:val="004076E7"/>
    <w:rsid w:val="00411012"/>
    <w:rsid w:val="004114E7"/>
    <w:rsid w:val="004126FA"/>
    <w:rsid w:val="00424AE7"/>
    <w:rsid w:val="004254C6"/>
    <w:rsid w:val="00432033"/>
    <w:rsid w:val="00433A31"/>
    <w:rsid w:val="00435BD4"/>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B12BF"/>
    <w:rsid w:val="004B332E"/>
    <w:rsid w:val="004B777D"/>
    <w:rsid w:val="004B7F97"/>
    <w:rsid w:val="004C04DA"/>
    <w:rsid w:val="004C6E3B"/>
    <w:rsid w:val="004E3613"/>
    <w:rsid w:val="004E7A72"/>
    <w:rsid w:val="004F6126"/>
    <w:rsid w:val="00501465"/>
    <w:rsid w:val="00505617"/>
    <w:rsid w:val="00517D28"/>
    <w:rsid w:val="00524D80"/>
    <w:rsid w:val="00547094"/>
    <w:rsid w:val="00552D72"/>
    <w:rsid w:val="00560CF5"/>
    <w:rsid w:val="0056204B"/>
    <w:rsid w:val="00567C30"/>
    <w:rsid w:val="00570968"/>
    <w:rsid w:val="00573E81"/>
    <w:rsid w:val="005744B9"/>
    <w:rsid w:val="00574BC1"/>
    <w:rsid w:val="00576704"/>
    <w:rsid w:val="00582839"/>
    <w:rsid w:val="0059410C"/>
    <w:rsid w:val="0059479A"/>
    <w:rsid w:val="00594A55"/>
    <w:rsid w:val="0059558D"/>
    <w:rsid w:val="00597639"/>
    <w:rsid w:val="00597742"/>
    <w:rsid w:val="005978A0"/>
    <w:rsid w:val="005A0B51"/>
    <w:rsid w:val="005A1ED6"/>
    <w:rsid w:val="005A6F64"/>
    <w:rsid w:val="005A7EE1"/>
    <w:rsid w:val="005B536A"/>
    <w:rsid w:val="005C24B8"/>
    <w:rsid w:val="005C773F"/>
    <w:rsid w:val="005D6DB6"/>
    <w:rsid w:val="005E401E"/>
    <w:rsid w:val="005F2DA1"/>
    <w:rsid w:val="005F62BD"/>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8467F"/>
    <w:rsid w:val="00686386"/>
    <w:rsid w:val="00693585"/>
    <w:rsid w:val="0069456A"/>
    <w:rsid w:val="006A36F4"/>
    <w:rsid w:val="006A46C5"/>
    <w:rsid w:val="006A6BB9"/>
    <w:rsid w:val="006B268E"/>
    <w:rsid w:val="006B3FC6"/>
    <w:rsid w:val="006C0645"/>
    <w:rsid w:val="006C11C2"/>
    <w:rsid w:val="006C6199"/>
    <w:rsid w:val="006D05F7"/>
    <w:rsid w:val="006D3E85"/>
    <w:rsid w:val="006E0A47"/>
    <w:rsid w:val="006E1FE7"/>
    <w:rsid w:val="006E4B3C"/>
    <w:rsid w:val="006E6639"/>
    <w:rsid w:val="00703568"/>
    <w:rsid w:val="00704AFF"/>
    <w:rsid w:val="00704FB6"/>
    <w:rsid w:val="00705D2F"/>
    <w:rsid w:val="00707719"/>
    <w:rsid w:val="00710479"/>
    <w:rsid w:val="00715996"/>
    <w:rsid w:val="00730228"/>
    <w:rsid w:val="007331CE"/>
    <w:rsid w:val="007338F9"/>
    <w:rsid w:val="00737E68"/>
    <w:rsid w:val="00740244"/>
    <w:rsid w:val="00742400"/>
    <w:rsid w:val="0076150F"/>
    <w:rsid w:val="00761C20"/>
    <w:rsid w:val="00765352"/>
    <w:rsid w:val="00770109"/>
    <w:rsid w:val="007762D5"/>
    <w:rsid w:val="007773E0"/>
    <w:rsid w:val="0077773B"/>
    <w:rsid w:val="00783234"/>
    <w:rsid w:val="00787372"/>
    <w:rsid w:val="007A72C3"/>
    <w:rsid w:val="007B1DCD"/>
    <w:rsid w:val="007B33E2"/>
    <w:rsid w:val="007B3593"/>
    <w:rsid w:val="007B4164"/>
    <w:rsid w:val="007B4C1B"/>
    <w:rsid w:val="007E069A"/>
    <w:rsid w:val="007E49B2"/>
    <w:rsid w:val="007E4E15"/>
    <w:rsid w:val="007E76B3"/>
    <w:rsid w:val="00801359"/>
    <w:rsid w:val="00820616"/>
    <w:rsid w:val="008238B1"/>
    <w:rsid w:val="00824D6D"/>
    <w:rsid w:val="008314B1"/>
    <w:rsid w:val="0083152D"/>
    <w:rsid w:val="00835F35"/>
    <w:rsid w:val="00843A37"/>
    <w:rsid w:val="00845DBB"/>
    <w:rsid w:val="008472E3"/>
    <w:rsid w:val="00851E9A"/>
    <w:rsid w:val="0085460B"/>
    <w:rsid w:val="00854997"/>
    <w:rsid w:val="008606DA"/>
    <w:rsid w:val="0086105D"/>
    <w:rsid w:val="00873332"/>
    <w:rsid w:val="00874E38"/>
    <w:rsid w:val="008752D8"/>
    <w:rsid w:val="0088304B"/>
    <w:rsid w:val="0088346D"/>
    <w:rsid w:val="008861E2"/>
    <w:rsid w:val="00892F88"/>
    <w:rsid w:val="00893AF0"/>
    <w:rsid w:val="008A4241"/>
    <w:rsid w:val="008A7A05"/>
    <w:rsid w:val="008B0905"/>
    <w:rsid w:val="008B50FB"/>
    <w:rsid w:val="008B7A0C"/>
    <w:rsid w:val="008C2F32"/>
    <w:rsid w:val="008C3798"/>
    <w:rsid w:val="008C7580"/>
    <w:rsid w:val="008D1187"/>
    <w:rsid w:val="008D325E"/>
    <w:rsid w:val="008E0F66"/>
    <w:rsid w:val="008E2160"/>
    <w:rsid w:val="008E4E5D"/>
    <w:rsid w:val="008F369A"/>
    <w:rsid w:val="008F4AA4"/>
    <w:rsid w:val="008F7862"/>
    <w:rsid w:val="00902D7E"/>
    <w:rsid w:val="00905D86"/>
    <w:rsid w:val="009077F4"/>
    <w:rsid w:val="009125B0"/>
    <w:rsid w:val="00922C27"/>
    <w:rsid w:val="00922F51"/>
    <w:rsid w:val="009236CA"/>
    <w:rsid w:val="00933213"/>
    <w:rsid w:val="009354F2"/>
    <w:rsid w:val="00941A08"/>
    <w:rsid w:val="009477F2"/>
    <w:rsid w:val="00955C58"/>
    <w:rsid w:val="00970BEC"/>
    <w:rsid w:val="0098220D"/>
    <w:rsid w:val="009826A6"/>
    <w:rsid w:val="00996EC0"/>
    <w:rsid w:val="009A11A8"/>
    <w:rsid w:val="009A48A4"/>
    <w:rsid w:val="009B21B9"/>
    <w:rsid w:val="009B7BEB"/>
    <w:rsid w:val="009C4363"/>
    <w:rsid w:val="009C4E30"/>
    <w:rsid w:val="009C6592"/>
    <w:rsid w:val="009C78DB"/>
    <w:rsid w:val="009D09C4"/>
    <w:rsid w:val="009D5CBD"/>
    <w:rsid w:val="009E5B6B"/>
    <w:rsid w:val="009E6649"/>
    <w:rsid w:val="00A03E6F"/>
    <w:rsid w:val="00A1001F"/>
    <w:rsid w:val="00A10B39"/>
    <w:rsid w:val="00A137AB"/>
    <w:rsid w:val="00A13938"/>
    <w:rsid w:val="00A13F5A"/>
    <w:rsid w:val="00A17833"/>
    <w:rsid w:val="00A213CF"/>
    <w:rsid w:val="00A21C56"/>
    <w:rsid w:val="00A238A5"/>
    <w:rsid w:val="00A345AE"/>
    <w:rsid w:val="00A35217"/>
    <w:rsid w:val="00A4413B"/>
    <w:rsid w:val="00A4658E"/>
    <w:rsid w:val="00A4762B"/>
    <w:rsid w:val="00A54FAC"/>
    <w:rsid w:val="00A62798"/>
    <w:rsid w:val="00A66AB9"/>
    <w:rsid w:val="00A66FF3"/>
    <w:rsid w:val="00A6790F"/>
    <w:rsid w:val="00A72AE3"/>
    <w:rsid w:val="00A764B0"/>
    <w:rsid w:val="00A93E91"/>
    <w:rsid w:val="00A96902"/>
    <w:rsid w:val="00A97E06"/>
    <w:rsid w:val="00AA01C0"/>
    <w:rsid w:val="00AA137B"/>
    <w:rsid w:val="00AA27C5"/>
    <w:rsid w:val="00AA3104"/>
    <w:rsid w:val="00AA3788"/>
    <w:rsid w:val="00AA4074"/>
    <w:rsid w:val="00AB0FA0"/>
    <w:rsid w:val="00AB4CE3"/>
    <w:rsid w:val="00AB6C7E"/>
    <w:rsid w:val="00AB7E83"/>
    <w:rsid w:val="00AC01F4"/>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2E18"/>
    <w:rsid w:val="00B23D77"/>
    <w:rsid w:val="00B313A2"/>
    <w:rsid w:val="00B31A00"/>
    <w:rsid w:val="00B42F32"/>
    <w:rsid w:val="00B44162"/>
    <w:rsid w:val="00B4460E"/>
    <w:rsid w:val="00B51D0A"/>
    <w:rsid w:val="00B534AA"/>
    <w:rsid w:val="00B61B4D"/>
    <w:rsid w:val="00B66F64"/>
    <w:rsid w:val="00B716ED"/>
    <w:rsid w:val="00B73B40"/>
    <w:rsid w:val="00B74E76"/>
    <w:rsid w:val="00B761D3"/>
    <w:rsid w:val="00B81AF1"/>
    <w:rsid w:val="00B852CE"/>
    <w:rsid w:val="00B85D1A"/>
    <w:rsid w:val="00B965EF"/>
    <w:rsid w:val="00B972CE"/>
    <w:rsid w:val="00BA08B3"/>
    <w:rsid w:val="00BA42F7"/>
    <w:rsid w:val="00BA76DA"/>
    <w:rsid w:val="00BB2922"/>
    <w:rsid w:val="00BB5EFC"/>
    <w:rsid w:val="00BC511B"/>
    <w:rsid w:val="00BD0BDB"/>
    <w:rsid w:val="00BD28B7"/>
    <w:rsid w:val="00BD29E9"/>
    <w:rsid w:val="00BE3D3D"/>
    <w:rsid w:val="00BF266B"/>
    <w:rsid w:val="00C0258B"/>
    <w:rsid w:val="00C03DBF"/>
    <w:rsid w:val="00C042DD"/>
    <w:rsid w:val="00C048A1"/>
    <w:rsid w:val="00C0738F"/>
    <w:rsid w:val="00C113A5"/>
    <w:rsid w:val="00C1368E"/>
    <w:rsid w:val="00C15D74"/>
    <w:rsid w:val="00C246B6"/>
    <w:rsid w:val="00C2610D"/>
    <w:rsid w:val="00C307EA"/>
    <w:rsid w:val="00C366A8"/>
    <w:rsid w:val="00C41294"/>
    <w:rsid w:val="00C43E07"/>
    <w:rsid w:val="00C47C2E"/>
    <w:rsid w:val="00C55512"/>
    <w:rsid w:val="00C60DFA"/>
    <w:rsid w:val="00C67C25"/>
    <w:rsid w:val="00C73EF5"/>
    <w:rsid w:val="00C7784F"/>
    <w:rsid w:val="00C82C69"/>
    <w:rsid w:val="00C855A6"/>
    <w:rsid w:val="00C9102D"/>
    <w:rsid w:val="00C910DD"/>
    <w:rsid w:val="00C952C8"/>
    <w:rsid w:val="00CA4545"/>
    <w:rsid w:val="00CC24C0"/>
    <w:rsid w:val="00CC404F"/>
    <w:rsid w:val="00CC41AE"/>
    <w:rsid w:val="00CD64CF"/>
    <w:rsid w:val="00CD7086"/>
    <w:rsid w:val="00CD7A09"/>
    <w:rsid w:val="00CE3A29"/>
    <w:rsid w:val="00CE541F"/>
    <w:rsid w:val="00CE5ADA"/>
    <w:rsid w:val="00CF198C"/>
    <w:rsid w:val="00CF4373"/>
    <w:rsid w:val="00CF74C6"/>
    <w:rsid w:val="00D02970"/>
    <w:rsid w:val="00D03600"/>
    <w:rsid w:val="00D21F19"/>
    <w:rsid w:val="00D26C11"/>
    <w:rsid w:val="00D33EDF"/>
    <w:rsid w:val="00D507AA"/>
    <w:rsid w:val="00D50B58"/>
    <w:rsid w:val="00D557C4"/>
    <w:rsid w:val="00D56C42"/>
    <w:rsid w:val="00D635D2"/>
    <w:rsid w:val="00D7013A"/>
    <w:rsid w:val="00D73A9E"/>
    <w:rsid w:val="00D76E51"/>
    <w:rsid w:val="00D83F37"/>
    <w:rsid w:val="00D87B4E"/>
    <w:rsid w:val="00D90B7D"/>
    <w:rsid w:val="00D92133"/>
    <w:rsid w:val="00D92901"/>
    <w:rsid w:val="00D95B51"/>
    <w:rsid w:val="00DA2F85"/>
    <w:rsid w:val="00DA4D70"/>
    <w:rsid w:val="00DA57FB"/>
    <w:rsid w:val="00DA7AAA"/>
    <w:rsid w:val="00DC0869"/>
    <w:rsid w:val="00DC1AFE"/>
    <w:rsid w:val="00DC5F2C"/>
    <w:rsid w:val="00DD0D6C"/>
    <w:rsid w:val="00DD5D5D"/>
    <w:rsid w:val="00DD5F12"/>
    <w:rsid w:val="00DF7C95"/>
    <w:rsid w:val="00E00E06"/>
    <w:rsid w:val="00E0293F"/>
    <w:rsid w:val="00E13106"/>
    <w:rsid w:val="00E2008A"/>
    <w:rsid w:val="00E2068B"/>
    <w:rsid w:val="00E26EC5"/>
    <w:rsid w:val="00E35B30"/>
    <w:rsid w:val="00E363A5"/>
    <w:rsid w:val="00E47649"/>
    <w:rsid w:val="00E5469E"/>
    <w:rsid w:val="00E640BA"/>
    <w:rsid w:val="00E715B5"/>
    <w:rsid w:val="00E7508F"/>
    <w:rsid w:val="00E7735B"/>
    <w:rsid w:val="00E803C2"/>
    <w:rsid w:val="00E86AB2"/>
    <w:rsid w:val="00EA6590"/>
    <w:rsid w:val="00EC252C"/>
    <w:rsid w:val="00EC4243"/>
    <w:rsid w:val="00EC4C59"/>
    <w:rsid w:val="00ED05A4"/>
    <w:rsid w:val="00EE66A9"/>
    <w:rsid w:val="00EF0A47"/>
    <w:rsid w:val="00EF187F"/>
    <w:rsid w:val="00EF4DDD"/>
    <w:rsid w:val="00F00E83"/>
    <w:rsid w:val="00F14078"/>
    <w:rsid w:val="00F421A5"/>
    <w:rsid w:val="00F42402"/>
    <w:rsid w:val="00F466DF"/>
    <w:rsid w:val="00F47799"/>
    <w:rsid w:val="00F5030E"/>
    <w:rsid w:val="00F570A1"/>
    <w:rsid w:val="00F62FAC"/>
    <w:rsid w:val="00F63CFE"/>
    <w:rsid w:val="00F73349"/>
    <w:rsid w:val="00F76F20"/>
    <w:rsid w:val="00F8013D"/>
    <w:rsid w:val="00F83148"/>
    <w:rsid w:val="00F85A14"/>
    <w:rsid w:val="00F8615B"/>
    <w:rsid w:val="00F87CBA"/>
    <w:rsid w:val="00F90169"/>
    <w:rsid w:val="00F95425"/>
    <w:rsid w:val="00FA3D67"/>
    <w:rsid w:val="00FA6793"/>
    <w:rsid w:val="00FB1A6E"/>
    <w:rsid w:val="00FB3F72"/>
    <w:rsid w:val="00FB714E"/>
    <w:rsid w:val="00FC313D"/>
    <w:rsid w:val="00FC3DCA"/>
    <w:rsid w:val="00FC4AF8"/>
    <w:rsid w:val="00FC6A42"/>
    <w:rsid w:val="00FE51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4E5D908"/>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de-DE"/>
    </w:rPr>
  </w:style>
  <w:style w:type="paragraph" w:styleId="Ttulo4">
    <w:name w:val="heading 4"/>
    <w:basedOn w:val="Normal"/>
    <w:next w:val="Normal"/>
    <w:link w:val="Ttulo4Car"/>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D205C"/>
    <w:rPr>
      <w:color w:val="0000FF"/>
      <w:u w:val="single"/>
    </w:rPr>
  </w:style>
  <w:style w:type="paragraph" w:customStyle="1" w:styleId="FarbigeListe-Akzent11">
    <w:name w:val="Farbige Liste - Akzent 11"/>
    <w:basedOn w:val="Normal"/>
    <w:uiPriority w:val="34"/>
    <w:qFormat/>
    <w:rsid w:val="002D205C"/>
    <w:pPr>
      <w:ind w:left="720"/>
      <w:contextualSpacing/>
    </w:pPr>
    <w:rPr>
      <w:rFonts w:ascii="Times New Roman" w:eastAsia="Times New Roman" w:hAnsi="Times New Roman"/>
    </w:rPr>
  </w:style>
  <w:style w:type="paragraph" w:customStyle="1" w:styleId="Textkrper21">
    <w:name w:val="Textkörper 21"/>
    <w:basedOn w:val="Normal"/>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Encabezado">
    <w:name w:val="header"/>
    <w:basedOn w:val="Normal"/>
    <w:link w:val="EncabezadoCar"/>
    <w:uiPriority w:val="99"/>
    <w:unhideWhenUsed/>
    <w:rsid w:val="00597742"/>
    <w:pPr>
      <w:tabs>
        <w:tab w:val="center" w:pos="4536"/>
        <w:tab w:val="right" w:pos="9072"/>
      </w:tabs>
    </w:pPr>
  </w:style>
  <w:style w:type="character" w:customStyle="1" w:styleId="EncabezadoCar">
    <w:name w:val="Encabezado Car"/>
    <w:basedOn w:val="Fuentedeprrafopredeter"/>
    <w:link w:val="Encabezado"/>
    <w:uiPriority w:val="99"/>
    <w:rsid w:val="00597742"/>
  </w:style>
  <w:style w:type="paragraph" w:styleId="Piedepgina">
    <w:name w:val="footer"/>
    <w:basedOn w:val="Normal"/>
    <w:link w:val="PiedepginaCar"/>
    <w:uiPriority w:val="99"/>
    <w:unhideWhenUsed/>
    <w:rsid w:val="00597742"/>
    <w:pPr>
      <w:tabs>
        <w:tab w:val="center" w:pos="4536"/>
        <w:tab w:val="right" w:pos="9072"/>
      </w:tabs>
    </w:pPr>
  </w:style>
  <w:style w:type="character" w:customStyle="1" w:styleId="PiedepginaCar">
    <w:name w:val="Pie de página Car"/>
    <w:basedOn w:val="Fuentedeprrafopredeter"/>
    <w:link w:val="Piedepgina"/>
    <w:uiPriority w:val="99"/>
    <w:rsid w:val="00597742"/>
  </w:style>
  <w:style w:type="character" w:styleId="Nmerodepgina">
    <w:name w:val="page number"/>
    <w:uiPriority w:val="99"/>
    <w:semiHidden/>
    <w:unhideWhenUsed/>
    <w:rsid w:val="00293470"/>
  </w:style>
  <w:style w:type="character" w:styleId="Hipervnculovisitado">
    <w:name w:val="FollowedHyperlink"/>
    <w:uiPriority w:val="99"/>
    <w:semiHidden/>
    <w:unhideWhenUsed/>
    <w:rsid w:val="002A646C"/>
    <w:rPr>
      <w:color w:val="800080"/>
      <w:u w:val="single"/>
    </w:rPr>
  </w:style>
  <w:style w:type="paragraph" w:styleId="Textodeglobo">
    <w:name w:val="Balloon Text"/>
    <w:basedOn w:val="Normal"/>
    <w:link w:val="TextodegloboCar"/>
    <w:uiPriority w:val="99"/>
    <w:semiHidden/>
    <w:unhideWhenUsed/>
    <w:rsid w:val="00404097"/>
    <w:rPr>
      <w:rFonts w:ascii="Lucida Grande" w:hAnsi="Lucida Grande" w:cs="Lucida Grande"/>
      <w:sz w:val="18"/>
      <w:szCs w:val="18"/>
    </w:rPr>
  </w:style>
  <w:style w:type="character" w:customStyle="1" w:styleId="TextodegloboCar">
    <w:name w:val="Texto de globo Car"/>
    <w:link w:val="Textodeglobo"/>
    <w:uiPriority w:val="99"/>
    <w:semiHidden/>
    <w:rsid w:val="00404097"/>
    <w:rPr>
      <w:rFonts w:ascii="Lucida Grande" w:hAnsi="Lucida Grande" w:cs="Lucida Grande"/>
      <w:sz w:val="18"/>
      <w:szCs w:val="18"/>
    </w:rPr>
  </w:style>
  <w:style w:type="paragraph" w:customStyle="1" w:styleId="EinfAbs">
    <w:name w:val="[Einf. Abs.]"/>
    <w:basedOn w:val="Normal"/>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aconcuadrcula">
    <w:name w:val="Table Grid"/>
    <w:basedOn w:val="Tablanormal"/>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Refdecomentario">
    <w:name w:val="annotation reference"/>
    <w:basedOn w:val="Fuentedeprrafopredeter"/>
    <w:uiPriority w:val="99"/>
    <w:semiHidden/>
    <w:unhideWhenUsed/>
    <w:rsid w:val="00075E4D"/>
    <w:rPr>
      <w:sz w:val="16"/>
      <w:szCs w:val="16"/>
    </w:rPr>
  </w:style>
  <w:style w:type="paragraph" w:styleId="Textocomentario">
    <w:name w:val="annotation text"/>
    <w:basedOn w:val="Normal"/>
    <w:link w:val="TextocomentarioCar"/>
    <w:uiPriority w:val="99"/>
    <w:semiHidden/>
    <w:unhideWhenUsed/>
    <w:rsid w:val="00075E4D"/>
    <w:rPr>
      <w:sz w:val="20"/>
      <w:szCs w:val="20"/>
    </w:rPr>
  </w:style>
  <w:style w:type="character" w:customStyle="1" w:styleId="TextocomentarioCar">
    <w:name w:val="Texto comentario Car"/>
    <w:basedOn w:val="Fuentedeprrafopredeter"/>
    <w:link w:val="Textocomentario"/>
    <w:uiPriority w:val="99"/>
    <w:semiHidden/>
    <w:rsid w:val="00075E4D"/>
    <w:rPr>
      <w:lang w:val="de-DE" w:eastAsia="de-DE"/>
    </w:rPr>
  </w:style>
  <w:style w:type="paragraph" w:styleId="Asuntodelcomentario">
    <w:name w:val="annotation subject"/>
    <w:basedOn w:val="Textocomentario"/>
    <w:next w:val="Textocomentario"/>
    <w:link w:val="AsuntodelcomentarioCar"/>
    <w:uiPriority w:val="99"/>
    <w:semiHidden/>
    <w:unhideWhenUsed/>
    <w:rsid w:val="00075E4D"/>
    <w:rPr>
      <w:b/>
      <w:bCs/>
    </w:rPr>
  </w:style>
  <w:style w:type="character" w:customStyle="1" w:styleId="AsuntodelcomentarioCar">
    <w:name w:val="Asunto del comentario Car"/>
    <w:basedOn w:val="TextocomentarioCar"/>
    <w:link w:val="Asuntodelcomentario"/>
    <w:uiPriority w:val="99"/>
    <w:semiHidden/>
    <w:rsid w:val="00075E4D"/>
    <w:rPr>
      <w:b/>
      <w:bCs/>
      <w:lang w:val="de-DE" w:eastAsia="de-DE"/>
    </w:rPr>
  </w:style>
  <w:style w:type="paragraph" w:styleId="NormalWeb">
    <w:name w:val="Normal (Web)"/>
    <w:basedOn w:val="Normal"/>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Prrafodelista">
    <w:name w:val="List Paragraph"/>
    <w:basedOn w:val="Normal"/>
    <w:uiPriority w:val="72"/>
    <w:qFormat/>
    <w:rsid w:val="00476ACF"/>
    <w:pPr>
      <w:ind w:left="720"/>
      <w:contextualSpacing/>
    </w:pPr>
  </w:style>
  <w:style w:type="character" w:styleId="Textoennegrita">
    <w:name w:val="Strong"/>
    <w:basedOn w:val="Fuentedeprrafopredeter"/>
    <w:uiPriority w:val="22"/>
    <w:qFormat/>
    <w:rsid w:val="00066165"/>
    <w:rPr>
      <w:b/>
      <w:bCs/>
    </w:rPr>
  </w:style>
  <w:style w:type="character" w:customStyle="1" w:styleId="NichtaufgelsteErwhnung1">
    <w:name w:val="Nicht aufgelöste Erwähnung1"/>
    <w:basedOn w:val="Fuentedeprrafopredeter"/>
    <w:uiPriority w:val="99"/>
    <w:semiHidden/>
    <w:unhideWhenUsed/>
    <w:rsid w:val="00066165"/>
    <w:rPr>
      <w:color w:val="605E5C"/>
      <w:shd w:val="clear" w:color="auto" w:fill="E1DFDD"/>
    </w:rPr>
  </w:style>
  <w:style w:type="character" w:customStyle="1" w:styleId="NichtaufgelsteErwhnung2">
    <w:name w:val="Nicht aufgelöste Erwähnung2"/>
    <w:basedOn w:val="Fuentedeprrafopredeter"/>
    <w:uiPriority w:val="99"/>
    <w:semiHidden/>
    <w:unhideWhenUsed/>
    <w:rsid w:val="00036FFA"/>
    <w:rPr>
      <w:color w:val="605E5C"/>
      <w:shd w:val="clear" w:color="auto" w:fill="E1DFDD"/>
    </w:rPr>
  </w:style>
  <w:style w:type="character" w:customStyle="1" w:styleId="apple-converted-space">
    <w:name w:val="apple-converted-space"/>
    <w:basedOn w:val="Fuentedeprrafopredeter"/>
    <w:rsid w:val="00C55512"/>
  </w:style>
  <w:style w:type="character" w:customStyle="1" w:styleId="UnresolvedMention">
    <w:name w:val="Unresolved Mention"/>
    <w:basedOn w:val="Fuentedeprrafopredeter"/>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eland-electric.e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aia.oltra@wieland-electric.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9BD5F-314B-4BA5-AF95-C177855AB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480</Words>
  <Characters>2642</Characters>
  <Application>Microsoft Office Word</Application>
  <DocSecurity>0</DocSecurity>
  <Lines>22</Lines>
  <Paragraphs>6</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3116</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Oltra Laia</cp:lastModifiedBy>
  <cp:revision>3</cp:revision>
  <cp:lastPrinted>2020-03-27T11:27:00Z</cp:lastPrinted>
  <dcterms:created xsi:type="dcterms:W3CDTF">2021-07-21T09:42:00Z</dcterms:created>
  <dcterms:modified xsi:type="dcterms:W3CDTF">2021-07-21T12:51:00Z</dcterms:modified>
</cp:coreProperties>
</file>