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78016" w14:textId="79BA79B5" w:rsidR="00801359" w:rsidRPr="00C3276E" w:rsidRDefault="00BC7E0B" w:rsidP="001D7296">
      <w:pPr>
        <w:spacing w:line="216" w:lineRule="auto"/>
        <w:ind w:right="-2126"/>
        <w:rPr>
          <w:rFonts w:ascii="Calibri" w:hAnsi="Calibri" w:cs="Arial"/>
          <w:b/>
          <w:sz w:val="40"/>
          <w:szCs w:val="40"/>
          <w:lang w:val="en-US"/>
        </w:rPr>
      </w:pPr>
      <w:r w:rsidRPr="00C3276E">
        <w:rPr>
          <w:rFonts w:ascii="Calibri" w:hAnsi="Calibri" w:cs="Arial"/>
          <w:b/>
          <w:sz w:val="40"/>
          <w:szCs w:val="40"/>
          <w:lang w:val="en-US"/>
        </w:rPr>
        <w:t>PRESS</w:t>
      </w:r>
      <w:r w:rsidR="00C3276E" w:rsidRPr="00C3276E">
        <w:rPr>
          <w:rFonts w:ascii="Calibri" w:hAnsi="Calibri" w:cs="Arial"/>
          <w:b/>
          <w:sz w:val="40"/>
          <w:szCs w:val="40"/>
          <w:lang w:val="en-US"/>
        </w:rPr>
        <w:t xml:space="preserve"> </w:t>
      </w:r>
      <w:r w:rsidR="004704FB" w:rsidRPr="00C3276E">
        <w:rPr>
          <w:rFonts w:ascii="Calibri" w:hAnsi="Calibri" w:cs="Arial"/>
          <w:sz w:val="40"/>
          <w:szCs w:val="40"/>
          <w:lang w:val="en-US"/>
        </w:rPr>
        <w:t>INFORMATION</w:t>
      </w:r>
    </w:p>
    <w:p w14:paraId="46497F65" w14:textId="77777777" w:rsidR="002D205C" w:rsidRPr="00C3276E" w:rsidRDefault="00316807"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3B607878" wp14:editId="7EFA7320">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0CA91BE6" w14:textId="607F0622" w:rsidR="007A6050" w:rsidRPr="00C3276E" w:rsidRDefault="007A6050" w:rsidP="007A6050">
      <w:pPr>
        <w:spacing w:line="216" w:lineRule="auto"/>
        <w:ind w:right="-2126"/>
        <w:rPr>
          <w:rFonts w:ascii="Calibri" w:hAnsi="Calibri" w:cs="Arial"/>
          <w:sz w:val="20"/>
          <w:szCs w:val="20"/>
          <w:lang w:val="en-US"/>
        </w:rPr>
      </w:pPr>
      <w:r w:rsidRPr="00C3276E">
        <w:rPr>
          <w:rFonts w:ascii="Calibri" w:hAnsi="Calibri" w:cs="Arial"/>
          <w:sz w:val="20"/>
          <w:szCs w:val="20"/>
          <w:lang w:val="en-US"/>
        </w:rPr>
        <w:br/>
      </w:r>
      <w:r w:rsidR="00904EE1" w:rsidRPr="00C3276E">
        <w:rPr>
          <w:rFonts w:ascii="Calibri" w:hAnsi="Calibri" w:cs="Arial"/>
          <w:sz w:val="20"/>
          <w:szCs w:val="20"/>
          <w:lang w:val="en-US"/>
        </w:rPr>
        <w:t>Januar</w:t>
      </w:r>
      <w:r w:rsidR="00C3276E" w:rsidRPr="00C3276E">
        <w:rPr>
          <w:rFonts w:ascii="Calibri" w:hAnsi="Calibri" w:cs="Arial"/>
          <w:sz w:val="20"/>
          <w:szCs w:val="20"/>
          <w:lang w:val="en-US"/>
        </w:rPr>
        <w:t>y</w:t>
      </w:r>
      <w:r w:rsidR="00904EE1" w:rsidRPr="00C3276E">
        <w:rPr>
          <w:rFonts w:ascii="Calibri" w:hAnsi="Calibri" w:cs="Arial"/>
          <w:sz w:val="20"/>
          <w:szCs w:val="20"/>
          <w:lang w:val="en-US"/>
        </w:rPr>
        <w:t xml:space="preserve"> 2022</w:t>
      </w:r>
    </w:p>
    <w:p w14:paraId="4E9FF562" w14:textId="77777777" w:rsidR="002D205C" w:rsidRPr="00C3276E" w:rsidRDefault="00941A08" w:rsidP="00B049E1">
      <w:pPr>
        <w:tabs>
          <w:tab w:val="left" w:pos="6174"/>
        </w:tabs>
        <w:ind w:right="-2128"/>
        <w:rPr>
          <w:rFonts w:ascii="Calibri" w:hAnsi="Calibri" w:cs="Arial"/>
          <w:sz w:val="20"/>
          <w:szCs w:val="20"/>
          <w:lang w:val="en-US"/>
        </w:rPr>
      </w:pPr>
      <w:r w:rsidRPr="00C3276E">
        <w:rPr>
          <w:rFonts w:ascii="Calibri" w:hAnsi="Calibri" w:cs="Arial"/>
          <w:sz w:val="20"/>
          <w:szCs w:val="20"/>
          <w:lang w:val="en-US"/>
        </w:rPr>
        <w:tab/>
      </w:r>
    </w:p>
    <w:p w14:paraId="69959E98" w14:textId="77777777" w:rsidR="00FE03DF" w:rsidRPr="00C3276E" w:rsidRDefault="00FE03DF" w:rsidP="006B3CE1">
      <w:pPr>
        <w:spacing w:line="360" w:lineRule="auto"/>
        <w:ind w:right="-2128"/>
        <w:rPr>
          <w:rFonts w:ascii="Arial" w:hAnsi="Arial" w:cs="Arial"/>
          <w:b/>
          <w:sz w:val="32"/>
          <w:szCs w:val="32"/>
          <w:lang w:val="en-US"/>
        </w:rPr>
      </w:pPr>
    </w:p>
    <w:p w14:paraId="02BFF130" w14:textId="49AE503A" w:rsidR="003F137B" w:rsidRPr="00C3276E" w:rsidRDefault="00904EE1" w:rsidP="00BB3F8B">
      <w:pPr>
        <w:spacing w:line="360" w:lineRule="auto"/>
        <w:ind w:right="-2128"/>
        <w:rPr>
          <w:rFonts w:ascii="Arial" w:hAnsi="Arial" w:cs="Arial"/>
          <w:b/>
          <w:sz w:val="32"/>
          <w:szCs w:val="32"/>
          <w:lang w:val="en-US"/>
        </w:rPr>
      </w:pPr>
      <w:r w:rsidRPr="00C3276E">
        <w:rPr>
          <w:rFonts w:ascii="Arial" w:hAnsi="Arial" w:cs="Arial"/>
          <w:b/>
          <w:sz w:val="32"/>
          <w:szCs w:val="32"/>
          <w:lang w:val="en-US"/>
        </w:rPr>
        <w:t>Gesis</w:t>
      </w:r>
      <w:r w:rsidRPr="00C3276E">
        <w:rPr>
          <w:rFonts w:ascii="Arial" w:hAnsi="Arial" w:cs="Arial"/>
          <w:b/>
          <w:sz w:val="20"/>
          <w:szCs w:val="20"/>
          <w:vertAlign w:val="superscript"/>
          <w:lang w:val="en-US"/>
        </w:rPr>
        <w:t>®</w:t>
      </w:r>
      <w:r w:rsidRPr="00C3276E">
        <w:rPr>
          <w:rFonts w:ascii="Arial" w:hAnsi="Arial" w:cs="Arial"/>
          <w:b/>
          <w:sz w:val="32"/>
          <w:szCs w:val="32"/>
          <w:lang w:val="en-US"/>
        </w:rPr>
        <w:t xml:space="preserve"> FLEX </w:t>
      </w:r>
      <w:r w:rsidR="00C3276E" w:rsidRPr="00C3276E">
        <w:rPr>
          <w:rFonts w:ascii="Arial" w:hAnsi="Arial" w:cs="Arial"/>
          <w:b/>
          <w:sz w:val="32"/>
          <w:szCs w:val="32"/>
          <w:lang w:val="en-US"/>
        </w:rPr>
        <w:t>now with</w:t>
      </w:r>
      <w:r w:rsidRPr="00C3276E">
        <w:rPr>
          <w:rFonts w:ascii="Arial" w:hAnsi="Arial" w:cs="Arial"/>
          <w:b/>
          <w:sz w:val="32"/>
          <w:szCs w:val="32"/>
          <w:lang w:val="en-US"/>
        </w:rPr>
        <w:t xml:space="preserve"> DALI2 Gateway</w:t>
      </w:r>
    </w:p>
    <w:p w14:paraId="20CC7939" w14:textId="77777777" w:rsidR="00904EE1" w:rsidRPr="00C3276E" w:rsidRDefault="00904EE1" w:rsidP="00BB3F8B">
      <w:pPr>
        <w:spacing w:line="360" w:lineRule="auto"/>
        <w:ind w:right="-2128"/>
        <w:rPr>
          <w:rFonts w:ascii="Arial" w:hAnsi="Arial" w:cs="Arial"/>
          <w:b/>
          <w:sz w:val="32"/>
          <w:szCs w:val="32"/>
          <w:lang w:val="en-US"/>
        </w:rPr>
      </w:pPr>
    </w:p>
    <w:p w14:paraId="1EA09DE4" w14:textId="65B7FD1F" w:rsidR="00904EE1" w:rsidRPr="00C3276E" w:rsidRDefault="00C3276E" w:rsidP="00904EE1">
      <w:pPr>
        <w:spacing w:line="360" w:lineRule="auto"/>
        <w:ind w:right="-2128"/>
        <w:rPr>
          <w:rFonts w:ascii="Arial" w:hAnsi="Arial" w:cs="Arial"/>
          <w:b/>
          <w:sz w:val="20"/>
          <w:szCs w:val="20"/>
          <w:lang w:val="en-US"/>
        </w:rPr>
      </w:pPr>
      <w:r w:rsidRPr="00C3276E">
        <w:rPr>
          <w:rFonts w:ascii="Arial" w:hAnsi="Arial" w:cs="Arial"/>
          <w:b/>
          <w:sz w:val="20"/>
          <w:szCs w:val="20"/>
          <w:lang w:val="en-US"/>
        </w:rPr>
        <w:t>The new KNX DALI Gateway expands the established gesis® FLEX series from Wieland Electric. It enables direct communication between the two, respectively interoperable and market-known, systems KNX and DALI 2. On both sides it therefore communicates with devices of other manufacturers certified in these systems.</w:t>
      </w:r>
      <w:r w:rsidR="00904EE1" w:rsidRPr="00C3276E">
        <w:rPr>
          <w:rFonts w:ascii="Arial" w:hAnsi="Arial" w:cs="Arial"/>
          <w:b/>
          <w:sz w:val="20"/>
          <w:szCs w:val="20"/>
          <w:lang w:val="en-US"/>
        </w:rPr>
        <w:t xml:space="preserve"> </w:t>
      </w:r>
      <w:r w:rsidR="00904EE1" w:rsidRPr="00C3276E">
        <w:rPr>
          <w:rFonts w:ascii="Arial" w:hAnsi="Arial" w:cs="Arial"/>
          <w:b/>
          <w:sz w:val="20"/>
          <w:szCs w:val="20"/>
          <w:lang w:val="en-US"/>
        </w:rPr>
        <w:br/>
      </w:r>
    </w:p>
    <w:p w14:paraId="07811316" w14:textId="77777777" w:rsidR="00C3276E" w:rsidRPr="00C3276E" w:rsidRDefault="00C3276E" w:rsidP="00C3276E">
      <w:pPr>
        <w:spacing w:line="360" w:lineRule="auto"/>
        <w:ind w:right="-2128"/>
        <w:rPr>
          <w:rFonts w:ascii="Arial" w:hAnsi="Arial" w:cs="Arial"/>
          <w:sz w:val="20"/>
          <w:szCs w:val="20"/>
          <w:lang w:val="en-US"/>
        </w:rPr>
      </w:pPr>
      <w:r w:rsidRPr="00C3276E">
        <w:rPr>
          <w:rFonts w:ascii="Arial" w:hAnsi="Arial" w:cs="Arial"/>
          <w:sz w:val="20"/>
          <w:szCs w:val="20"/>
          <w:lang w:val="en-US"/>
        </w:rPr>
        <w:t>In terms of functionality, the device covers almost the entire spectrum of lighting control. It can be used both for simple office applications, where the simple grouping and regrouping of connected luminaires is especially important in open office spaces, and for more complex lighting scenarios with the requirements of RGBW and Tunable White. Scenes and time controls, as well as operating hours monitoring, round out the device's extensive parameter set.</w:t>
      </w:r>
    </w:p>
    <w:p w14:paraId="7DC5DBE6" w14:textId="77777777" w:rsidR="00C3276E" w:rsidRPr="00C3276E" w:rsidRDefault="00C3276E" w:rsidP="00C3276E">
      <w:pPr>
        <w:spacing w:line="360" w:lineRule="auto"/>
        <w:ind w:right="-2128"/>
        <w:rPr>
          <w:rFonts w:ascii="Arial" w:hAnsi="Arial" w:cs="Arial"/>
          <w:sz w:val="20"/>
          <w:szCs w:val="20"/>
          <w:lang w:val="en-US"/>
        </w:rPr>
      </w:pPr>
      <w:r w:rsidRPr="00C3276E">
        <w:rPr>
          <w:rFonts w:ascii="Arial" w:hAnsi="Arial" w:cs="Arial"/>
          <w:sz w:val="20"/>
          <w:szCs w:val="20"/>
          <w:lang w:val="en-US"/>
        </w:rPr>
        <w:t>As with the entire device series, attention was paid to simple handling and easy implementation of the requirements of the construction process.</w:t>
      </w:r>
    </w:p>
    <w:p w14:paraId="2A920D81" w14:textId="77777777" w:rsidR="00C3276E" w:rsidRPr="00C3276E" w:rsidRDefault="00C3276E" w:rsidP="00C3276E">
      <w:pPr>
        <w:spacing w:line="360" w:lineRule="auto"/>
        <w:ind w:right="-2128"/>
        <w:rPr>
          <w:rFonts w:ascii="Arial" w:hAnsi="Arial" w:cs="Arial"/>
          <w:sz w:val="20"/>
          <w:szCs w:val="20"/>
          <w:lang w:val="en-US"/>
        </w:rPr>
      </w:pPr>
    </w:p>
    <w:p w14:paraId="401CC696" w14:textId="77777777" w:rsidR="00C3276E" w:rsidRPr="00C3276E" w:rsidRDefault="00C3276E" w:rsidP="00C3276E">
      <w:pPr>
        <w:spacing w:line="360" w:lineRule="auto"/>
        <w:ind w:right="-2128"/>
        <w:rPr>
          <w:rFonts w:ascii="Arial" w:hAnsi="Arial" w:cs="Arial"/>
          <w:sz w:val="20"/>
          <w:szCs w:val="20"/>
          <w:lang w:val="en-US"/>
        </w:rPr>
      </w:pPr>
      <w:r w:rsidRPr="00C3276E">
        <w:rPr>
          <w:rFonts w:ascii="Arial" w:hAnsi="Arial" w:cs="Arial"/>
          <w:sz w:val="20"/>
          <w:szCs w:val="20"/>
          <w:lang w:val="en-US"/>
        </w:rPr>
        <w:t>The device is mounted decentrally, i.e. without an additional housing. All electrical connections are designed to be pluggable, thus ensuring the fastest, simplest and safest installation method available on the market for a completely pluggable electrical installation. The manual operation already works without prior KNX integration, therefore the basic function of the installation can be tested immediately after mounting.</w:t>
      </w:r>
    </w:p>
    <w:p w14:paraId="2AFB2F3A" w14:textId="77777777" w:rsidR="00C3276E" w:rsidRPr="00C3276E" w:rsidRDefault="00C3276E" w:rsidP="00C3276E">
      <w:pPr>
        <w:spacing w:line="360" w:lineRule="auto"/>
        <w:ind w:right="-2128"/>
        <w:rPr>
          <w:rFonts w:ascii="Arial" w:hAnsi="Arial" w:cs="Arial"/>
          <w:sz w:val="20"/>
          <w:szCs w:val="20"/>
          <w:lang w:val="en-US"/>
        </w:rPr>
      </w:pPr>
    </w:p>
    <w:p w14:paraId="49D88DF9" w14:textId="6DF10CBC" w:rsidR="0041219B" w:rsidRPr="0041219B" w:rsidRDefault="00904EE1" w:rsidP="008E3101">
      <w:pPr>
        <w:spacing w:line="360" w:lineRule="auto"/>
        <w:ind w:right="-2128"/>
        <w:rPr>
          <w:rFonts w:ascii="Arial" w:hAnsi="Arial" w:cs="Arial"/>
          <w:sz w:val="22"/>
          <w:szCs w:val="22"/>
        </w:rPr>
      </w:pPr>
      <w:r>
        <w:rPr>
          <w:noProof/>
        </w:rPr>
        <w:lastRenderedPageBreak/>
        <w:drawing>
          <wp:inline distT="0" distB="0" distL="0" distR="0" wp14:anchorId="53826894" wp14:editId="4CF2DF57">
            <wp:extent cx="3048006" cy="196901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3.020.0643.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6" cy="1969012"/>
                    </a:xfrm>
                    <a:prstGeom prst="rect">
                      <a:avLst/>
                    </a:prstGeom>
                  </pic:spPr>
                </pic:pic>
              </a:graphicData>
            </a:graphic>
          </wp:inline>
        </w:drawing>
      </w:r>
    </w:p>
    <w:p w14:paraId="501D66BF" w14:textId="13413309" w:rsidR="000B5D78" w:rsidRDefault="000B5D78" w:rsidP="008E3101">
      <w:pPr>
        <w:spacing w:line="360" w:lineRule="auto"/>
        <w:ind w:right="-2128"/>
        <w:rPr>
          <w:rFonts w:ascii="Arial" w:hAnsi="Arial" w:cs="Arial"/>
          <w:b/>
          <w:sz w:val="22"/>
          <w:szCs w:val="22"/>
        </w:rPr>
      </w:pPr>
    </w:p>
    <w:p w14:paraId="474F9FBC" w14:textId="77777777" w:rsidR="000B5D78" w:rsidRDefault="000B5D78" w:rsidP="008E3101">
      <w:pPr>
        <w:spacing w:line="360" w:lineRule="auto"/>
        <w:ind w:right="-2128"/>
        <w:rPr>
          <w:rFonts w:ascii="Arial" w:hAnsi="Arial" w:cs="Arial"/>
          <w:b/>
          <w:sz w:val="22"/>
          <w:szCs w:val="22"/>
        </w:rPr>
      </w:pPr>
    </w:p>
    <w:p w14:paraId="184CF8F6" w14:textId="77777777" w:rsidR="00904EE1" w:rsidRDefault="00904EE1" w:rsidP="008E3101">
      <w:pPr>
        <w:spacing w:line="360" w:lineRule="auto"/>
        <w:ind w:right="-2128"/>
        <w:rPr>
          <w:rFonts w:ascii="Arial" w:hAnsi="Arial" w:cs="Arial"/>
          <w:b/>
          <w:sz w:val="20"/>
          <w:szCs w:val="20"/>
        </w:rPr>
      </w:pPr>
    </w:p>
    <w:p w14:paraId="1731B5D2" w14:textId="77777777" w:rsidR="00904EE1" w:rsidRDefault="00904EE1" w:rsidP="008E3101">
      <w:pPr>
        <w:spacing w:line="360" w:lineRule="auto"/>
        <w:ind w:right="-2128"/>
        <w:rPr>
          <w:rFonts w:ascii="Arial" w:hAnsi="Arial" w:cs="Arial"/>
          <w:b/>
          <w:sz w:val="20"/>
          <w:szCs w:val="20"/>
        </w:rPr>
      </w:pPr>
    </w:p>
    <w:p w14:paraId="1C9A3334" w14:textId="77777777" w:rsidR="00904EE1" w:rsidRDefault="00904EE1" w:rsidP="008E3101">
      <w:pPr>
        <w:spacing w:line="360" w:lineRule="auto"/>
        <w:ind w:right="-2128"/>
        <w:rPr>
          <w:rFonts w:ascii="Arial" w:hAnsi="Arial" w:cs="Arial"/>
          <w:b/>
          <w:sz w:val="20"/>
          <w:szCs w:val="20"/>
        </w:rPr>
      </w:pPr>
    </w:p>
    <w:p w14:paraId="59AA29CD" w14:textId="77777777" w:rsidR="00904EE1" w:rsidRDefault="00904EE1" w:rsidP="008E3101">
      <w:pPr>
        <w:spacing w:line="360" w:lineRule="auto"/>
        <w:ind w:right="-2128"/>
        <w:rPr>
          <w:rFonts w:ascii="Arial" w:hAnsi="Arial" w:cs="Arial"/>
          <w:b/>
          <w:sz w:val="20"/>
          <w:szCs w:val="20"/>
        </w:rPr>
      </w:pPr>
    </w:p>
    <w:p w14:paraId="5E39F7BF" w14:textId="77777777" w:rsidR="00904EE1" w:rsidRDefault="00904EE1" w:rsidP="008E3101">
      <w:pPr>
        <w:spacing w:line="360" w:lineRule="auto"/>
        <w:ind w:right="-2128"/>
        <w:rPr>
          <w:rFonts w:ascii="Arial" w:hAnsi="Arial" w:cs="Arial"/>
          <w:b/>
          <w:sz w:val="20"/>
          <w:szCs w:val="20"/>
        </w:rPr>
      </w:pPr>
    </w:p>
    <w:p w14:paraId="5EC86090" w14:textId="77777777" w:rsidR="00C3276E" w:rsidRPr="00C3276E" w:rsidRDefault="00C3276E" w:rsidP="00C3276E">
      <w:pPr>
        <w:spacing w:line="360" w:lineRule="auto"/>
        <w:ind w:right="-2128"/>
        <w:rPr>
          <w:rFonts w:ascii="Arial" w:hAnsi="Arial" w:cs="Arial"/>
          <w:b/>
          <w:sz w:val="20"/>
          <w:szCs w:val="20"/>
          <w:lang w:val="en-US"/>
        </w:rPr>
      </w:pPr>
      <w:r w:rsidRPr="00C3276E">
        <w:rPr>
          <w:rFonts w:ascii="Arial" w:hAnsi="Arial" w:cs="Arial"/>
          <w:b/>
          <w:sz w:val="20"/>
          <w:szCs w:val="20"/>
          <w:lang w:val="en-US"/>
        </w:rPr>
        <w:t>ABOUT WIELAND ELECTRIC</w:t>
      </w:r>
    </w:p>
    <w:p w14:paraId="482D6FB8" w14:textId="77777777" w:rsidR="00C3276E" w:rsidRPr="00C3276E" w:rsidRDefault="00C3276E" w:rsidP="00C3276E">
      <w:pPr>
        <w:spacing w:line="360" w:lineRule="auto"/>
        <w:ind w:right="-2128"/>
        <w:rPr>
          <w:rFonts w:ascii="Arial" w:hAnsi="Arial" w:cs="Arial"/>
          <w:b/>
          <w:sz w:val="20"/>
          <w:szCs w:val="20"/>
          <w:lang w:val="en-US"/>
        </w:rPr>
      </w:pPr>
    </w:p>
    <w:p w14:paraId="1223C5E8" w14:textId="77777777" w:rsidR="00C3276E" w:rsidRPr="00C3276E" w:rsidRDefault="00C3276E" w:rsidP="00C3276E">
      <w:pPr>
        <w:spacing w:line="360" w:lineRule="auto"/>
        <w:ind w:right="-2128"/>
        <w:rPr>
          <w:rFonts w:ascii="Arial" w:hAnsi="Arial" w:cs="Arial"/>
          <w:sz w:val="20"/>
          <w:szCs w:val="20"/>
          <w:lang w:val="en-US"/>
        </w:rPr>
      </w:pPr>
      <w:r w:rsidRPr="00C3276E">
        <w:rPr>
          <w:rFonts w:ascii="Arial" w:hAnsi="Arial" w:cs="Arial"/>
          <w:sz w:val="20"/>
          <w:szCs w:val="20"/>
          <w:lang w:val="en-US"/>
        </w:rPr>
        <w:t xml:space="preserve">Wieland Electric, founded in Bamberg in 1910, is the inventor of safe electrical connection technology. Today, the family-owned company is one of the leading suppliers of safety and automation technology and has been the world market leader in the field of pluggable electrical installation for building services for over 30 years. </w:t>
      </w:r>
    </w:p>
    <w:p w14:paraId="016C0384" w14:textId="77777777" w:rsidR="00C3276E" w:rsidRPr="00C3276E" w:rsidRDefault="00C3276E" w:rsidP="00C3276E">
      <w:pPr>
        <w:spacing w:line="360" w:lineRule="auto"/>
        <w:ind w:right="-2128"/>
        <w:rPr>
          <w:rFonts w:ascii="Arial" w:hAnsi="Arial" w:cs="Arial"/>
          <w:sz w:val="20"/>
          <w:szCs w:val="20"/>
          <w:lang w:val="en-US"/>
        </w:rPr>
      </w:pPr>
    </w:p>
    <w:p w14:paraId="27CF9534" w14:textId="77777777" w:rsidR="00C3276E" w:rsidRPr="00C3276E" w:rsidRDefault="00C3276E" w:rsidP="00C3276E">
      <w:pPr>
        <w:spacing w:line="360" w:lineRule="auto"/>
        <w:ind w:right="-2128"/>
        <w:rPr>
          <w:rFonts w:ascii="Arial" w:hAnsi="Arial" w:cs="Arial"/>
          <w:sz w:val="20"/>
          <w:szCs w:val="20"/>
          <w:lang w:val="en-US"/>
        </w:rPr>
      </w:pPr>
      <w:r w:rsidRPr="00C3276E">
        <w:rPr>
          <w:rFonts w:ascii="Arial" w:hAnsi="Arial" w:cs="Arial"/>
          <w:sz w:val="20"/>
          <w:szCs w:val="20"/>
          <w:lang w:val="en-US"/>
        </w:rPr>
        <w:t xml:space="preserve">Wieland Electric supports customers worldwide on site as a competent service partner and solution provider. This is possible with around 1,600 employees and subsidiaries as well as sales organizations in over 70 countries. In addition to Wieland Electric GmbH, since 1998 STOCKO Contact GmbH &amp; Co. KG has been part of the Wieland holding company since 1998. </w:t>
      </w:r>
    </w:p>
    <w:p w14:paraId="619BB2D9" w14:textId="77777777" w:rsidR="00C3276E" w:rsidRPr="00C3276E" w:rsidRDefault="00C3276E" w:rsidP="00C3276E">
      <w:pPr>
        <w:spacing w:line="360" w:lineRule="auto"/>
        <w:ind w:right="-2128"/>
        <w:rPr>
          <w:rFonts w:ascii="Arial" w:hAnsi="Arial" w:cs="Arial"/>
          <w:sz w:val="20"/>
          <w:szCs w:val="20"/>
          <w:lang w:val="en-US"/>
        </w:rPr>
      </w:pPr>
    </w:p>
    <w:p w14:paraId="2D2914B3" w14:textId="77777777" w:rsidR="00C3276E" w:rsidRPr="00C3276E" w:rsidRDefault="00C3276E" w:rsidP="00C3276E">
      <w:pPr>
        <w:spacing w:line="360" w:lineRule="auto"/>
        <w:ind w:right="-2128"/>
        <w:rPr>
          <w:rFonts w:ascii="Arial" w:hAnsi="Arial" w:cs="Arial"/>
          <w:sz w:val="20"/>
          <w:szCs w:val="20"/>
          <w:lang w:val="en-US"/>
        </w:rPr>
      </w:pPr>
      <w:r w:rsidRPr="00C3276E">
        <w:rPr>
          <w:rFonts w:ascii="Arial" w:hAnsi="Arial" w:cs="Arial"/>
          <w:sz w:val="20"/>
          <w:szCs w:val="20"/>
          <w:lang w:val="en-US"/>
        </w:rPr>
        <w:t>The company's core industries include mechanical engineering, wind power, intralogistics and HVAC, as well as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wide range of products and numerous service offerings, the company has consistently developed from a component provider to a solution provider in recent years.</w:t>
      </w:r>
    </w:p>
    <w:p w14:paraId="6C95B11F" w14:textId="236941A8" w:rsidR="006B654C" w:rsidRPr="00C3276E" w:rsidRDefault="006B654C" w:rsidP="00C46ABB">
      <w:pPr>
        <w:spacing w:line="360" w:lineRule="auto"/>
        <w:ind w:right="-2128"/>
        <w:rPr>
          <w:rFonts w:ascii="Arial" w:hAnsi="Arial" w:cs="Arial"/>
          <w:sz w:val="20"/>
          <w:szCs w:val="20"/>
          <w:lang w:val="en-US"/>
        </w:rPr>
      </w:pPr>
    </w:p>
    <w:p w14:paraId="758F9900" w14:textId="248B3E55" w:rsidR="00C46ABB" w:rsidRPr="006B654C" w:rsidRDefault="00C3276E" w:rsidP="006B654C">
      <w:pPr>
        <w:tabs>
          <w:tab w:val="left" w:pos="3360"/>
        </w:tabs>
        <w:spacing w:line="360" w:lineRule="auto"/>
        <w:ind w:right="-2128"/>
        <w:rPr>
          <w:rFonts w:ascii="Arial" w:hAnsi="Arial" w:cs="Arial"/>
          <w:sz w:val="18"/>
          <w:szCs w:val="20"/>
        </w:rPr>
      </w:pPr>
      <w:r>
        <w:rPr>
          <w:rFonts w:ascii="Arial" w:hAnsi="Arial" w:cs="Arial"/>
          <w:b/>
          <w:sz w:val="20"/>
          <w:szCs w:val="20"/>
        </w:rPr>
        <w:lastRenderedPageBreak/>
        <w:t>PRESS CONTACT</w:t>
      </w:r>
      <w:bookmarkStart w:id="0" w:name="_GoBack"/>
      <w:bookmarkEnd w:id="0"/>
    </w:p>
    <w:p w14:paraId="20ED835F" w14:textId="22A66FE3" w:rsidR="00AC535A" w:rsidRPr="00AC535A" w:rsidRDefault="008E3101" w:rsidP="00AC535A">
      <w:pPr>
        <w:spacing w:line="360" w:lineRule="auto"/>
        <w:ind w:right="-2128"/>
        <w:rPr>
          <w:rFonts w:ascii="Arial" w:hAnsi="Arial" w:cs="Arial"/>
          <w:sz w:val="20"/>
          <w:szCs w:val="20"/>
        </w:rPr>
      </w:pPr>
      <w:r>
        <w:rPr>
          <w:rFonts w:ascii="Arial" w:hAnsi="Arial" w:cs="Arial"/>
          <w:sz w:val="20"/>
          <w:szCs w:val="20"/>
        </w:rPr>
        <w:br/>
      </w:r>
      <w:r w:rsidR="00AC535A" w:rsidRPr="00AC535A">
        <w:rPr>
          <w:rFonts w:ascii="Arial" w:hAnsi="Arial" w:cs="Arial"/>
          <w:sz w:val="20"/>
          <w:szCs w:val="20"/>
        </w:rPr>
        <w:t xml:space="preserve">WIELAND ELECTRIC GMBH </w:t>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p>
    <w:p w14:paraId="76EF36B6" w14:textId="77777777" w:rsidR="00F57FED" w:rsidRDefault="00AC535A" w:rsidP="00AC535A">
      <w:pPr>
        <w:spacing w:line="360" w:lineRule="auto"/>
        <w:ind w:right="-2128"/>
        <w:rPr>
          <w:rFonts w:ascii="Arial" w:hAnsi="Arial" w:cs="Arial"/>
          <w:sz w:val="20"/>
          <w:szCs w:val="20"/>
          <w:lang w:val="it-IT"/>
        </w:rPr>
      </w:pPr>
      <w:r w:rsidRPr="000B5D78">
        <w:rPr>
          <w:rFonts w:ascii="Arial" w:hAnsi="Arial" w:cs="Arial"/>
          <w:sz w:val="20"/>
          <w:szCs w:val="20"/>
          <w:lang w:val="it-IT"/>
        </w:rPr>
        <w:t>Mark</w:t>
      </w:r>
      <w:r w:rsidR="00F57FED">
        <w:rPr>
          <w:rFonts w:ascii="Arial" w:hAnsi="Arial" w:cs="Arial"/>
          <w:sz w:val="20"/>
          <w:szCs w:val="20"/>
          <w:lang w:val="it-IT"/>
        </w:rPr>
        <w:t>eting Communication</w:t>
      </w:r>
    </w:p>
    <w:p w14:paraId="5761034E" w14:textId="77777777" w:rsidR="00F57FED" w:rsidRDefault="00F57FED" w:rsidP="00AC535A">
      <w:pPr>
        <w:spacing w:line="360" w:lineRule="auto"/>
        <w:ind w:right="-2128"/>
        <w:rPr>
          <w:rFonts w:ascii="Arial" w:hAnsi="Arial" w:cs="Arial"/>
          <w:sz w:val="20"/>
          <w:szCs w:val="20"/>
          <w:lang w:val="it-IT"/>
        </w:rPr>
      </w:pPr>
      <w:r>
        <w:rPr>
          <w:rFonts w:ascii="Arial" w:hAnsi="Arial" w:cs="Arial"/>
          <w:sz w:val="20"/>
          <w:szCs w:val="20"/>
          <w:lang w:val="it-IT"/>
        </w:rPr>
        <w:t>Alexander Viertmann</w:t>
      </w:r>
    </w:p>
    <w:p w14:paraId="52D59C6B" w14:textId="31B8F451" w:rsidR="00AC535A" w:rsidRPr="000B5D78" w:rsidRDefault="00F57FED" w:rsidP="00AC535A">
      <w:pPr>
        <w:spacing w:line="360" w:lineRule="auto"/>
        <w:ind w:right="-2128"/>
        <w:rPr>
          <w:rFonts w:ascii="Arial" w:hAnsi="Arial" w:cs="Arial"/>
          <w:sz w:val="20"/>
          <w:szCs w:val="20"/>
          <w:lang w:val="it-IT"/>
        </w:rPr>
      </w:pPr>
      <w:r>
        <w:rPr>
          <w:rFonts w:ascii="Arial" w:hAnsi="Arial" w:cs="Arial"/>
          <w:sz w:val="20"/>
          <w:szCs w:val="20"/>
          <w:lang w:val="it-IT"/>
        </w:rPr>
        <w:t>Communications Manager</w:t>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sidR="00AC535A" w:rsidRPr="000B5D78">
        <w:rPr>
          <w:rFonts w:ascii="Arial" w:hAnsi="Arial" w:cs="Arial"/>
          <w:sz w:val="20"/>
          <w:szCs w:val="20"/>
          <w:lang w:val="it-IT"/>
        </w:rPr>
        <w:t xml:space="preserve"> </w:t>
      </w:r>
    </w:p>
    <w:p w14:paraId="67DE8498" w14:textId="6BDDA3B2" w:rsidR="00AC535A" w:rsidRPr="000B5D78" w:rsidRDefault="00AC535A" w:rsidP="00AC535A">
      <w:pPr>
        <w:spacing w:line="360" w:lineRule="auto"/>
        <w:ind w:right="-2128"/>
        <w:rPr>
          <w:rFonts w:ascii="Arial" w:hAnsi="Arial" w:cs="Arial"/>
          <w:sz w:val="20"/>
          <w:szCs w:val="20"/>
          <w:lang w:val="it-IT"/>
        </w:rPr>
      </w:pPr>
      <w:r w:rsidRPr="000B5D78">
        <w:rPr>
          <w:rFonts w:ascii="Arial" w:hAnsi="Arial" w:cs="Arial"/>
          <w:sz w:val="20"/>
          <w:szCs w:val="20"/>
          <w:lang w:val="it-IT"/>
        </w:rPr>
        <w:t>Brennerstraße 10 – 14</w:t>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color w:val="0000FF"/>
          <w:sz w:val="20"/>
          <w:szCs w:val="20"/>
          <w:u w:val="single"/>
          <w:lang w:val="it-IT"/>
        </w:rPr>
        <w:t xml:space="preserve"> </w:t>
      </w:r>
    </w:p>
    <w:p w14:paraId="5E919F3F" w14:textId="77777777" w:rsidR="00AC535A" w:rsidRPr="000B5D78" w:rsidRDefault="00AC535A" w:rsidP="00AC535A">
      <w:pPr>
        <w:spacing w:line="360" w:lineRule="auto"/>
        <w:ind w:right="-2128"/>
        <w:rPr>
          <w:rFonts w:ascii="Arial" w:hAnsi="Arial" w:cs="Arial"/>
          <w:sz w:val="20"/>
          <w:szCs w:val="20"/>
          <w:lang w:val="it-IT"/>
        </w:rPr>
      </w:pPr>
      <w:r w:rsidRPr="000B5D78">
        <w:rPr>
          <w:rFonts w:ascii="Arial" w:hAnsi="Arial" w:cs="Arial"/>
          <w:sz w:val="20"/>
          <w:szCs w:val="20"/>
          <w:lang w:val="it-IT"/>
        </w:rPr>
        <w:t>96052 Bamberg · Germany</w:t>
      </w:r>
    </w:p>
    <w:p w14:paraId="13972089" w14:textId="05121BC3" w:rsidR="00AC535A" w:rsidRDefault="00AC535A" w:rsidP="00AC535A">
      <w:pPr>
        <w:spacing w:line="360" w:lineRule="auto"/>
        <w:ind w:right="-2128"/>
        <w:rPr>
          <w:rFonts w:ascii="Arial" w:hAnsi="Arial" w:cs="Arial"/>
          <w:sz w:val="20"/>
          <w:szCs w:val="20"/>
          <w:lang w:val="it-IT"/>
        </w:rPr>
      </w:pPr>
      <w:r w:rsidRPr="000B5D78">
        <w:rPr>
          <w:rFonts w:ascii="Arial" w:hAnsi="Arial" w:cs="Arial"/>
          <w:sz w:val="20"/>
          <w:szCs w:val="20"/>
          <w:lang w:val="it-IT"/>
        </w:rPr>
        <w:t>E-Mail:</w:t>
      </w:r>
      <w:r w:rsidRPr="000B5D78">
        <w:rPr>
          <w:rFonts w:ascii="Arial" w:hAnsi="Arial" w:cs="Arial"/>
          <w:sz w:val="20"/>
          <w:szCs w:val="20"/>
          <w:lang w:val="it-IT"/>
        </w:rPr>
        <w:tab/>
        <w:t xml:space="preserve"> </w:t>
      </w:r>
      <w:hyperlink r:id="rId9" w:history="1">
        <w:r w:rsidR="00F57FED" w:rsidRPr="00913BD8">
          <w:rPr>
            <w:rStyle w:val="Hyperlink"/>
            <w:rFonts w:ascii="Arial" w:hAnsi="Arial" w:cs="Arial"/>
            <w:sz w:val="20"/>
            <w:szCs w:val="20"/>
            <w:lang w:val="it-IT"/>
          </w:rPr>
          <w:t>alexander.viertmann@wieland-electric.com</w:t>
        </w:r>
      </w:hyperlink>
    </w:p>
    <w:p w14:paraId="22BFBCBE" w14:textId="07039D75" w:rsidR="00F57FED" w:rsidRPr="000B5D78" w:rsidRDefault="00F57FED" w:rsidP="00AC535A">
      <w:pPr>
        <w:spacing w:line="360" w:lineRule="auto"/>
        <w:ind w:right="-2128"/>
        <w:rPr>
          <w:rFonts w:ascii="Arial" w:hAnsi="Arial" w:cs="Arial"/>
          <w:sz w:val="20"/>
          <w:szCs w:val="20"/>
          <w:lang w:val="it-IT"/>
        </w:rPr>
      </w:pPr>
      <w:r w:rsidRPr="00F57FED">
        <w:rPr>
          <w:rFonts w:ascii="Arial" w:hAnsi="Arial" w:cs="Arial"/>
          <w:sz w:val="20"/>
          <w:szCs w:val="20"/>
          <w:lang w:val="it-IT"/>
        </w:rPr>
        <w:t>Tel: +49 (951) 9324 -  316</w:t>
      </w:r>
    </w:p>
    <w:p w14:paraId="27C7E9C8" w14:textId="77777777"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0" w:history="1">
        <w:r w:rsidRPr="00F8073D">
          <w:rPr>
            <w:rStyle w:val="Hyperlink"/>
            <w:rFonts w:ascii="Arial" w:hAnsi="Arial" w:cs="Arial"/>
            <w:sz w:val="20"/>
            <w:szCs w:val="20"/>
          </w:rPr>
          <w:t>www.wieland-electric.de</w:t>
        </w:r>
      </w:hyperlink>
    </w:p>
    <w:sectPr w:rsidR="004704FB" w:rsidRPr="0017749B" w:rsidSect="006B654C">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C72D6" w14:textId="77777777" w:rsidR="00CD1EF4" w:rsidRDefault="00CD1EF4" w:rsidP="00597742">
      <w:r>
        <w:separator/>
      </w:r>
    </w:p>
  </w:endnote>
  <w:endnote w:type="continuationSeparator" w:id="0">
    <w:p w14:paraId="1D8AE8BE" w14:textId="77777777" w:rsidR="00CD1EF4" w:rsidRDefault="00CD1EF4"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3F3A5" w14:textId="1F997CF4" w:rsidR="00BC2461" w:rsidRPr="004704FB" w:rsidRDefault="00BC2461"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B654C">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B654C">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3A86F322" w14:textId="77777777" w:rsidR="00BC2461" w:rsidRPr="004704FB" w:rsidRDefault="00BC2461" w:rsidP="001D7296">
    <w:pPr>
      <w:pStyle w:val="Fuzeile"/>
    </w:pPr>
  </w:p>
  <w:p w14:paraId="662A324C" w14:textId="77777777"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59368" w14:textId="58E85377" w:rsidR="00BC2461" w:rsidRPr="004704FB" w:rsidRDefault="00BC2461"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C3276E">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C3276E">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11A4CEFB" w14:textId="77777777" w:rsidR="00BC2461" w:rsidRPr="004704FB" w:rsidRDefault="00BC2461"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EF6C6" w14:textId="77777777" w:rsidR="00CD1EF4" w:rsidRDefault="00CD1EF4" w:rsidP="00597742">
      <w:r>
        <w:separator/>
      </w:r>
    </w:p>
  </w:footnote>
  <w:footnote w:type="continuationSeparator" w:id="0">
    <w:p w14:paraId="7A1DE4FF" w14:textId="77777777" w:rsidR="00CD1EF4" w:rsidRDefault="00CD1EF4"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06CCE" w14:textId="77777777" w:rsidR="00BC2461" w:rsidRDefault="00316807" w:rsidP="0017749B">
    <w:pPr>
      <w:pStyle w:val="Kopfzeile"/>
      <w:jc w:val="both"/>
    </w:pPr>
    <w:r>
      <w:rPr>
        <w:noProof/>
      </w:rPr>
      <w:drawing>
        <wp:inline distT="0" distB="0" distL="0" distR="0" wp14:anchorId="152D2BCA" wp14:editId="00F5ADF7">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741DE" w14:textId="77777777" w:rsidR="00BC2461" w:rsidRDefault="00CD1EF4">
    <w:pPr>
      <w:pStyle w:val="Kopfzeile"/>
    </w:pPr>
    <w:r>
      <w:rPr>
        <w:noProof/>
      </w:rPr>
      <w:pict w14:anchorId="6C1F9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25F95"/>
    <w:rsid w:val="0003185B"/>
    <w:rsid w:val="00053781"/>
    <w:rsid w:val="000552C4"/>
    <w:rsid w:val="0005688B"/>
    <w:rsid w:val="000653B1"/>
    <w:rsid w:val="00066D34"/>
    <w:rsid w:val="00077912"/>
    <w:rsid w:val="000834AC"/>
    <w:rsid w:val="0009022F"/>
    <w:rsid w:val="00094207"/>
    <w:rsid w:val="000A740C"/>
    <w:rsid w:val="000B5D78"/>
    <w:rsid w:val="000C549B"/>
    <w:rsid w:val="000C6F5D"/>
    <w:rsid w:val="000E4917"/>
    <w:rsid w:val="000E5E75"/>
    <w:rsid w:val="000F3C79"/>
    <w:rsid w:val="000F6FD2"/>
    <w:rsid w:val="00110BDF"/>
    <w:rsid w:val="001130D5"/>
    <w:rsid w:val="00134BD9"/>
    <w:rsid w:val="001350D6"/>
    <w:rsid w:val="00142C00"/>
    <w:rsid w:val="00144097"/>
    <w:rsid w:val="00146171"/>
    <w:rsid w:val="00167B07"/>
    <w:rsid w:val="0017749B"/>
    <w:rsid w:val="00182BEB"/>
    <w:rsid w:val="00195FAD"/>
    <w:rsid w:val="00196AE6"/>
    <w:rsid w:val="001B6739"/>
    <w:rsid w:val="001D7296"/>
    <w:rsid w:val="001E4CC4"/>
    <w:rsid w:val="0020043E"/>
    <w:rsid w:val="0021238F"/>
    <w:rsid w:val="002166AF"/>
    <w:rsid w:val="002171AE"/>
    <w:rsid w:val="0023622A"/>
    <w:rsid w:val="0024205C"/>
    <w:rsid w:val="0025714C"/>
    <w:rsid w:val="0026264D"/>
    <w:rsid w:val="002672DC"/>
    <w:rsid w:val="00280605"/>
    <w:rsid w:val="00293470"/>
    <w:rsid w:val="002A08DF"/>
    <w:rsid w:val="002A31BB"/>
    <w:rsid w:val="002A53B7"/>
    <w:rsid w:val="002A646C"/>
    <w:rsid w:val="002A7651"/>
    <w:rsid w:val="002D205C"/>
    <w:rsid w:val="002D5476"/>
    <w:rsid w:val="002F1D53"/>
    <w:rsid w:val="002F6FBA"/>
    <w:rsid w:val="002F7ED7"/>
    <w:rsid w:val="00302D13"/>
    <w:rsid w:val="00307D0D"/>
    <w:rsid w:val="00316807"/>
    <w:rsid w:val="003212BA"/>
    <w:rsid w:val="003279A6"/>
    <w:rsid w:val="00350049"/>
    <w:rsid w:val="00352CDE"/>
    <w:rsid w:val="0036605B"/>
    <w:rsid w:val="00381FFB"/>
    <w:rsid w:val="003A3B44"/>
    <w:rsid w:val="003D5C37"/>
    <w:rsid w:val="003E1956"/>
    <w:rsid w:val="003F137B"/>
    <w:rsid w:val="003F15AA"/>
    <w:rsid w:val="003F1983"/>
    <w:rsid w:val="00404097"/>
    <w:rsid w:val="00411012"/>
    <w:rsid w:val="0041219B"/>
    <w:rsid w:val="004216F6"/>
    <w:rsid w:val="00437D55"/>
    <w:rsid w:val="00443A4B"/>
    <w:rsid w:val="004449D2"/>
    <w:rsid w:val="00467AA6"/>
    <w:rsid w:val="004704FB"/>
    <w:rsid w:val="004840FD"/>
    <w:rsid w:val="00486E1A"/>
    <w:rsid w:val="004B12BF"/>
    <w:rsid w:val="004C00BF"/>
    <w:rsid w:val="004C1A69"/>
    <w:rsid w:val="004E3749"/>
    <w:rsid w:val="0050579A"/>
    <w:rsid w:val="005219EB"/>
    <w:rsid w:val="00525AB7"/>
    <w:rsid w:val="005264BB"/>
    <w:rsid w:val="0052673B"/>
    <w:rsid w:val="005267E4"/>
    <w:rsid w:val="00530B2E"/>
    <w:rsid w:val="005437A5"/>
    <w:rsid w:val="00547094"/>
    <w:rsid w:val="0056204B"/>
    <w:rsid w:val="0056745D"/>
    <w:rsid w:val="00587F13"/>
    <w:rsid w:val="00597742"/>
    <w:rsid w:val="005A017C"/>
    <w:rsid w:val="005E211F"/>
    <w:rsid w:val="005F29F3"/>
    <w:rsid w:val="005F46A8"/>
    <w:rsid w:val="005F516A"/>
    <w:rsid w:val="00600EF4"/>
    <w:rsid w:val="00601FBF"/>
    <w:rsid w:val="006415F7"/>
    <w:rsid w:val="00652493"/>
    <w:rsid w:val="006617C4"/>
    <w:rsid w:val="0066503C"/>
    <w:rsid w:val="00671713"/>
    <w:rsid w:val="00674CC0"/>
    <w:rsid w:val="00674E3C"/>
    <w:rsid w:val="0067565C"/>
    <w:rsid w:val="00686B83"/>
    <w:rsid w:val="0069563E"/>
    <w:rsid w:val="006A36F4"/>
    <w:rsid w:val="006B3CE1"/>
    <w:rsid w:val="006B654C"/>
    <w:rsid w:val="006B7177"/>
    <w:rsid w:val="006C6199"/>
    <w:rsid w:val="006C6C99"/>
    <w:rsid w:val="006D73D4"/>
    <w:rsid w:val="006E2F59"/>
    <w:rsid w:val="00704253"/>
    <w:rsid w:val="0070670D"/>
    <w:rsid w:val="007067EE"/>
    <w:rsid w:val="0073613D"/>
    <w:rsid w:val="0075238D"/>
    <w:rsid w:val="00755B7E"/>
    <w:rsid w:val="007669C1"/>
    <w:rsid w:val="00783234"/>
    <w:rsid w:val="007A09D3"/>
    <w:rsid w:val="007A6050"/>
    <w:rsid w:val="007A72C3"/>
    <w:rsid w:val="007B3593"/>
    <w:rsid w:val="007B4164"/>
    <w:rsid w:val="007D1AF3"/>
    <w:rsid w:val="007D47C2"/>
    <w:rsid w:val="007E691B"/>
    <w:rsid w:val="007E798F"/>
    <w:rsid w:val="007F4809"/>
    <w:rsid w:val="007F5783"/>
    <w:rsid w:val="007F745B"/>
    <w:rsid w:val="00801359"/>
    <w:rsid w:val="00806722"/>
    <w:rsid w:val="00816801"/>
    <w:rsid w:val="008238B1"/>
    <w:rsid w:val="008314B1"/>
    <w:rsid w:val="00834604"/>
    <w:rsid w:val="00837CF3"/>
    <w:rsid w:val="00840786"/>
    <w:rsid w:val="008423E9"/>
    <w:rsid w:val="00854538"/>
    <w:rsid w:val="0086074A"/>
    <w:rsid w:val="00871714"/>
    <w:rsid w:val="00885A01"/>
    <w:rsid w:val="00892F88"/>
    <w:rsid w:val="008A4241"/>
    <w:rsid w:val="008A4FA6"/>
    <w:rsid w:val="008C41FA"/>
    <w:rsid w:val="008E3101"/>
    <w:rsid w:val="008F4644"/>
    <w:rsid w:val="008F66B7"/>
    <w:rsid w:val="00904EE1"/>
    <w:rsid w:val="00915819"/>
    <w:rsid w:val="009272A2"/>
    <w:rsid w:val="00936829"/>
    <w:rsid w:val="00941A08"/>
    <w:rsid w:val="009476D8"/>
    <w:rsid w:val="00954E2D"/>
    <w:rsid w:val="00963F35"/>
    <w:rsid w:val="009826A6"/>
    <w:rsid w:val="009854E8"/>
    <w:rsid w:val="009A11A8"/>
    <w:rsid w:val="009A4CCB"/>
    <w:rsid w:val="009B7BEB"/>
    <w:rsid w:val="009C5D7B"/>
    <w:rsid w:val="009C6592"/>
    <w:rsid w:val="009D0684"/>
    <w:rsid w:val="009D2F98"/>
    <w:rsid w:val="009F127A"/>
    <w:rsid w:val="009F7DBF"/>
    <w:rsid w:val="00A10B39"/>
    <w:rsid w:val="00A27419"/>
    <w:rsid w:val="00A32692"/>
    <w:rsid w:val="00A41172"/>
    <w:rsid w:val="00A573E4"/>
    <w:rsid w:val="00A707E0"/>
    <w:rsid w:val="00A745ED"/>
    <w:rsid w:val="00A77265"/>
    <w:rsid w:val="00A856B7"/>
    <w:rsid w:val="00A96902"/>
    <w:rsid w:val="00AA15DF"/>
    <w:rsid w:val="00AB61D3"/>
    <w:rsid w:val="00AC535A"/>
    <w:rsid w:val="00AC71C0"/>
    <w:rsid w:val="00AD0335"/>
    <w:rsid w:val="00AE3374"/>
    <w:rsid w:val="00AF22D6"/>
    <w:rsid w:val="00AF4634"/>
    <w:rsid w:val="00B0364A"/>
    <w:rsid w:val="00B049E1"/>
    <w:rsid w:val="00B111E9"/>
    <w:rsid w:val="00B12852"/>
    <w:rsid w:val="00B27EEC"/>
    <w:rsid w:val="00B37A20"/>
    <w:rsid w:val="00B44162"/>
    <w:rsid w:val="00B4460E"/>
    <w:rsid w:val="00B50825"/>
    <w:rsid w:val="00B83518"/>
    <w:rsid w:val="00B93BCA"/>
    <w:rsid w:val="00BA19D6"/>
    <w:rsid w:val="00BA2847"/>
    <w:rsid w:val="00BA3D91"/>
    <w:rsid w:val="00BA5F5C"/>
    <w:rsid w:val="00BA76DA"/>
    <w:rsid w:val="00BB1BE4"/>
    <w:rsid w:val="00BB3F8B"/>
    <w:rsid w:val="00BB49AD"/>
    <w:rsid w:val="00BB631F"/>
    <w:rsid w:val="00BB6CA4"/>
    <w:rsid w:val="00BC2461"/>
    <w:rsid w:val="00BC3569"/>
    <w:rsid w:val="00BC7E0B"/>
    <w:rsid w:val="00BF5FB4"/>
    <w:rsid w:val="00BF7DF0"/>
    <w:rsid w:val="00C02B77"/>
    <w:rsid w:val="00C042DD"/>
    <w:rsid w:val="00C04E7C"/>
    <w:rsid w:val="00C3276E"/>
    <w:rsid w:val="00C37AD8"/>
    <w:rsid w:val="00C46ABB"/>
    <w:rsid w:val="00C80C24"/>
    <w:rsid w:val="00C84728"/>
    <w:rsid w:val="00C8744F"/>
    <w:rsid w:val="00C91217"/>
    <w:rsid w:val="00C952C8"/>
    <w:rsid w:val="00C97C7C"/>
    <w:rsid w:val="00CB32BC"/>
    <w:rsid w:val="00CB4F3C"/>
    <w:rsid w:val="00CB72C9"/>
    <w:rsid w:val="00CC404F"/>
    <w:rsid w:val="00CD1EF4"/>
    <w:rsid w:val="00D02ECA"/>
    <w:rsid w:val="00D35D0B"/>
    <w:rsid w:val="00D4499E"/>
    <w:rsid w:val="00D635D2"/>
    <w:rsid w:val="00D84EBF"/>
    <w:rsid w:val="00DA54B1"/>
    <w:rsid w:val="00DA7E84"/>
    <w:rsid w:val="00E248E3"/>
    <w:rsid w:val="00E375B3"/>
    <w:rsid w:val="00E828B9"/>
    <w:rsid w:val="00E95E88"/>
    <w:rsid w:val="00EA32A7"/>
    <w:rsid w:val="00EC0C44"/>
    <w:rsid w:val="00EC4335"/>
    <w:rsid w:val="00ED0C9B"/>
    <w:rsid w:val="00EE6024"/>
    <w:rsid w:val="00EE66A9"/>
    <w:rsid w:val="00EE7B33"/>
    <w:rsid w:val="00F001A2"/>
    <w:rsid w:val="00F214B5"/>
    <w:rsid w:val="00F31C5C"/>
    <w:rsid w:val="00F3467B"/>
    <w:rsid w:val="00F35094"/>
    <w:rsid w:val="00F35AF7"/>
    <w:rsid w:val="00F37828"/>
    <w:rsid w:val="00F42402"/>
    <w:rsid w:val="00F44745"/>
    <w:rsid w:val="00F57FED"/>
    <w:rsid w:val="00FA46AF"/>
    <w:rsid w:val="00FC313D"/>
    <w:rsid w:val="00FC3A86"/>
    <w:rsid w:val="00FC6A42"/>
    <w:rsid w:val="00FD1130"/>
    <w:rsid w:val="00FD3C8C"/>
    <w:rsid w:val="00FE03DF"/>
    <w:rsid w:val="00FF004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00E18A42"/>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41FA"/>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 w:type="character" w:styleId="Kommentarzeichen">
    <w:name w:val="annotation reference"/>
    <w:basedOn w:val="Absatz-Standardschriftart"/>
    <w:uiPriority w:val="99"/>
    <w:semiHidden/>
    <w:unhideWhenUsed/>
    <w:rsid w:val="009D0684"/>
    <w:rPr>
      <w:sz w:val="16"/>
      <w:szCs w:val="16"/>
    </w:rPr>
  </w:style>
  <w:style w:type="paragraph" w:styleId="Kommentartext">
    <w:name w:val="annotation text"/>
    <w:basedOn w:val="Standard"/>
    <w:link w:val="KommentartextZchn"/>
    <w:uiPriority w:val="99"/>
    <w:semiHidden/>
    <w:unhideWhenUsed/>
    <w:rsid w:val="009D0684"/>
    <w:rPr>
      <w:sz w:val="20"/>
      <w:szCs w:val="20"/>
    </w:rPr>
  </w:style>
  <w:style w:type="character" w:customStyle="1" w:styleId="KommentartextZchn">
    <w:name w:val="Kommentartext Zchn"/>
    <w:basedOn w:val="Absatz-Standardschriftart"/>
    <w:link w:val="Kommentartext"/>
    <w:uiPriority w:val="99"/>
    <w:semiHidden/>
    <w:rsid w:val="009D0684"/>
    <w:rPr>
      <w:lang w:eastAsia="de-DE"/>
    </w:rPr>
  </w:style>
  <w:style w:type="paragraph" w:styleId="Kommentarthema">
    <w:name w:val="annotation subject"/>
    <w:basedOn w:val="Kommentartext"/>
    <w:next w:val="Kommentartext"/>
    <w:link w:val="KommentarthemaZchn"/>
    <w:uiPriority w:val="99"/>
    <w:semiHidden/>
    <w:unhideWhenUsed/>
    <w:rsid w:val="009D0684"/>
    <w:rPr>
      <w:b/>
      <w:bCs/>
    </w:rPr>
  </w:style>
  <w:style w:type="character" w:customStyle="1" w:styleId="KommentarthemaZchn">
    <w:name w:val="Kommentarthema Zchn"/>
    <w:basedOn w:val="KommentartextZchn"/>
    <w:link w:val="Kommentarthema"/>
    <w:uiPriority w:val="99"/>
    <w:semiHidden/>
    <w:rsid w:val="009D0684"/>
    <w:rPr>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hyperlink" Target="mailto:alexander.viertmann@wieland-electri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0FC49-F829-4F6D-9817-6939634E8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429</Words>
  <Characters>2708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3131</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2</cp:revision>
  <cp:lastPrinted>2019-08-25T16:56:00Z</cp:lastPrinted>
  <dcterms:created xsi:type="dcterms:W3CDTF">2022-01-12T14:00:00Z</dcterms:created>
  <dcterms:modified xsi:type="dcterms:W3CDTF">2022-01-12T14:00:00Z</dcterms:modified>
</cp:coreProperties>
</file>